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2452" w14:textId="77777777" w:rsidR="006C0B58" w:rsidRPr="00E012B4" w:rsidRDefault="006C0B58" w:rsidP="00046C97">
      <w:pPr>
        <w:pStyle w:val="Textoindependiente"/>
        <w:spacing w:line="240" w:lineRule="auto"/>
        <w:contextualSpacing/>
        <w:jc w:val="both"/>
        <w:rPr>
          <w:rFonts w:ascii="Arial" w:hAnsi="Arial" w:cs="Arial"/>
          <w:sz w:val="18"/>
          <w:szCs w:val="18"/>
          <w:lang w:val="es"/>
        </w:rPr>
      </w:pPr>
    </w:p>
    <w:p w14:paraId="675D0E44" w14:textId="01F76300" w:rsidR="006C0B58" w:rsidRPr="00E012B4" w:rsidRDefault="006C0B58" w:rsidP="00046C97">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La presente convocatoria está dirigida a las 1,76</w:t>
      </w:r>
      <w:r w:rsidR="007A13DC" w:rsidRPr="00E012B4">
        <w:rPr>
          <w:rFonts w:ascii="Arial" w:hAnsi="Arial" w:cs="Arial"/>
          <w:sz w:val="18"/>
          <w:szCs w:val="18"/>
          <w:lang w:val="es"/>
        </w:rPr>
        <w:t>4</w:t>
      </w:r>
      <w:r w:rsidRPr="00E012B4">
        <w:rPr>
          <w:rFonts w:ascii="Arial" w:hAnsi="Arial" w:cs="Arial"/>
          <w:sz w:val="18"/>
          <w:szCs w:val="18"/>
          <w:lang w:val="es"/>
        </w:rPr>
        <w:t xml:space="preserve"> Unidades Territoriales, conforme al Marco Geográfico de Participación Ciudadana 2025 aprobado por el Consejo General del IECM.</w:t>
      </w:r>
    </w:p>
    <w:p w14:paraId="2E30F14D" w14:textId="77777777" w:rsidR="006C0B58" w:rsidRPr="00E012B4" w:rsidRDefault="006C0B58" w:rsidP="00046C97">
      <w:pPr>
        <w:pStyle w:val="Textoindependiente"/>
        <w:spacing w:line="240" w:lineRule="auto"/>
        <w:contextualSpacing/>
        <w:jc w:val="both"/>
        <w:rPr>
          <w:rFonts w:ascii="Arial" w:hAnsi="Arial" w:cs="Arial"/>
          <w:sz w:val="18"/>
          <w:szCs w:val="18"/>
          <w:lang w:val="es"/>
        </w:rPr>
      </w:pPr>
    </w:p>
    <w:p w14:paraId="34B58E44" w14:textId="2CB67CB8" w:rsidR="001B3829" w:rsidRPr="00E012B4" w:rsidRDefault="00046C97" w:rsidP="00046C97">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Podrán participar todas las personas que reúnan los requisitos establecidos en la Ley de Participación y plasmados en la Convocatoria</w:t>
      </w:r>
      <w:r w:rsidR="001B3829" w:rsidRPr="00E012B4">
        <w:rPr>
          <w:rFonts w:ascii="Arial" w:hAnsi="Arial" w:cs="Arial"/>
          <w:sz w:val="18"/>
          <w:szCs w:val="18"/>
          <w:lang w:val="es"/>
        </w:rPr>
        <w:t>.</w:t>
      </w:r>
    </w:p>
    <w:p w14:paraId="3C3C47B8" w14:textId="77777777" w:rsidR="001B3829" w:rsidRPr="00E012B4" w:rsidRDefault="001B3829" w:rsidP="00046C97">
      <w:pPr>
        <w:pStyle w:val="Textoindependiente"/>
        <w:spacing w:line="240" w:lineRule="auto"/>
        <w:contextualSpacing/>
        <w:jc w:val="both"/>
        <w:rPr>
          <w:rFonts w:ascii="Arial" w:hAnsi="Arial" w:cs="Arial"/>
          <w:sz w:val="18"/>
          <w:szCs w:val="18"/>
          <w:lang w:val="es"/>
        </w:rPr>
      </w:pPr>
    </w:p>
    <w:p w14:paraId="3F3533E2" w14:textId="40787CC1" w:rsidR="001B3829" w:rsidRPr="00E012B4" w:rsidRDefault="001B3829" w:rsidP="00046C97">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Las personas ciudadanas podrán participar de las formas siguientes:</w:t>
      </w:r>
    </w:p>
    <w:p w14:paraId="7DEA6A27" w14:textId="77777777" w:rsidR="001B3829" w:rsidRPr="00E012B4" w:rsidRDefault="001B3829" w:rsidP="001B3829">
      <w:pPr>
        <w:pStyle w:val="Textoindependiente"/>
        <w:spacing w:line="240" w:lineRule="auto"/>
        <w:contextualSpacing/>
        <w:jc w:val="both"/>
        <w:rPr>
          <w:rFonts w:ascii="Arial" w:hAnsi="Arial" w:cs="Arial"/>
          <w:sz w:val="18"/>
          <w:szCs w:val="18"/>
          <w:lang w:val="es"/>
        </w:rPr>
      </w:pPr>
    </w:p>
    <w:p w14:paraId="4F9153F0" w14:textId="77777777" w:rsidR="001B3829" w:rsidRPr="00E012B4" w:rsidRDefault="001B3829">
      <w:pPr>
        <w:pStyle w:val="Textoindependiente"/>
        <w:numPr>
          <w:ilvl w:val="0"/>
          <w:numId w:val="2"/>
        </w:numPr>
        <w:spacing w:line="240" w:lineRule="auto"/>
        <w:contextualSpacing/>
        <w:jc w:val="both"/>
        <w:rPr>
          <w:rFonts w:ascii="Arial" w:hAnsi="Arial" w:cs="Arial"/>
          <w:sz w:val="18"/>
          <w:szCs w:val="18"/>
          <w:lang w:val="es"/>
        </w:rPr>
      </w:pPr>
      <w:r w:rsidRPr="00E012B4">
        <w:rPr>
          <w:rFonts w:ascii="Arial" w:hAnsi="Arial" w:cs="Arial"/>
          <w:sz w:val="18"/>
          <w:szCs w:val="18"/>
          <w:lang w:val="es"/>
        </w:rPr>
        <w:t>En la deliberación en las diversas Asambleas en materia de Presupuesto Participativo</w:t>
      </w:r>
    </w:p>
    <w:p w14:paraId="50350AA7" w14:textId="32B6EDA1" w:rsidR="001B3829" w:rsidRPr="00E012B4" w:rsidRDefault="001B3829">
      <w:pPr>
        <w:pStyle w:val="Textoindependiente"/>
        <w:numPr>
          <w:ilvl w:val="0"/>
          <w:numId w:val="2"/>
        </w:numPr>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En el registro proyectos en la UT </w:t>
      </w:r>
      <w:r w:rsidR="0003751C">
        <w:rPr>
          <w:rFonts w:ascii="Arial" w:hAnsi="Arial" w:cs="Arial"/>
          <w:sz w:val="18"/>
          <w:szCs w:val="18"/>
          <w:lang w:val="es"/>
        </w:rPr>
        <w:t>en la que habiten</w:t>
      </w:r>
    </w:p>
    <w:p w14:paraId="55C5354F" w14:textId="710434F8" w:rsidR="00B236A2" w:rsidRPr="00E012B4" w:rsidRDefault="001B3829">
      <w:pPr>
        <w:pStyle w:val="Textoindependiente"/>
        <w:numPr>
          <w:ilvl w:val="0"/>
          <w:numId w:val="2"/>
        </w:numPr>
        <w:spacing w:line="240" w:lineRule="auto"/>
        <w:contextualSpacing/>
        <w:jc w:val="both"/>
        <w:rPr>
          <w:rFonts w:ascii="Arial" w:hAnsi="Arial" w:cs="Arial"/>
          <w:sz w:val="18"/>
          <w:szCs w:val="18"/>
          <w:lang w:val="es"/>
        </w:rPr>
      </w:pPr>
      <w:r w:rsidRPr="00E012B4">
        <w:rPr>
          <w:rFonts w:ascii="Arial" w:hAnsi="Arial" w:cs="Arial"/>
          <w:sz w:val="18"/>
          <w:szCs w:val="18"/>
          <w:lang w:val="es"/>
        </w:rPr>
        <w:t>En la emisión su opinión en la Consulta y votar en la UT que le corresponda</w:t>
      </w:r>
    </w:p>
    <w:p w14:paraId="188A83D2" w14:textId="71A5008B" w:rsidR="001B3829" w:rsidRPr="00E012B4" w:rsidRDefault="00B236A2">
      <w:pPr>
        <w:pStyle w:val="Textoindependiente"/>
        <w:numPr>
          <w:ilvl w:val="0"/>
          <w:numId w:val="2"/>
        </w:numPr>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Como </w:t>
      </w:r>
      <w:r w:rsidR="001B3829" w:rsidRPr="00E012B4">
        <w:rPr>
          <w:rFonts w:ascii="Arial" w:hAnsi="Arial" w:cs="Arial"/>
          <w:sz w:val="18"/>
          <w:szCs w:val="18"/>
          <w:lang w:val="es"/>
        </w:rPr>
        <w:t>persona observadora acreditada para todas las etapas.</w:t>
      </w:r>
    </w:p>
    <w:p w14:paraId="08D6C9D5" w14:textId="77777777" w:rsidR="001B3829" w:rsidRPr="00E012B4" w:rsidRDefault="001B3829" w:rsidP="00046C97">
      <w:pPr>
        <w:pStyle w:val="Textoindependiente"/>
        <w:spacing w:line="240" w:lineRule="auto"/>
        <w:contextualSpacing/>
        <w:jc w:val="both"/>
        <w:rPr>
          <w:rFonts w:ascii="Arial" w:hAnsi="Arial" w:cs="Arial"/>
          <w:sz w:val="18"/>
          <w:szCs w:val="18"/>
          <w:lang w:val="es"/>
        </w:rPr>
      </w:pPr>
    </w:p>
    <w:p w14:paraId="5EBD8547" w14:textId="17163AC5" w:rsidR="00FA1891" w:rsidRPr="00E012B4" w:rsidRDefault="00FA1891" w:rsidP="00046C97">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Del </w:t>
      </w:r>
      <w:r w:rsidR="00196195" w:rsidRPr="00E012B4">
        <w:rPr>
          <w:rFonts w:ascii="Arial" w:hAnsi="Arial" w:cs="Arial"/>
          <w:b/>
          <w:bCs/>
          <w:sz w:val="18"/>
          <w:szCs w:val="18"/>
          <w:lang w:val="es"/>
        </w:rPr>
        <w:t>18</w:t>
      </w:r>
      <w:r w:rsidRPr="00E012B4">
        <w:rPr>
          <w:rFonts w:ascii="Arial" w:hAnsi="Arial" w:cs="Arial"/>
          <w:b/>
          <w:bCs/>
          <w:sz w:val="18"/>
          <w:szCs w:val="18"/>
          <w:lang w:val="es"/>
        </w:rPr>
        <w:t xml:space="preserve"> de enero al </w:t>
      </w:r>
      <w:r w:rsidR="00196195" w:rsidRPr="00E012B4">
        <w:rPr>
          <w:rFonts w:ascii="Arial" w:hAnsi="Arial" w:cs="Arial"/>
          <w:b/>
          <w:bCs/>
          <w:sz w:val="18"/>
          <w:szCs w:val="18"/>
          <w:lang w:val="es"/>
        </w:rPr>
        <w:t>15</w:t>
      </w:r>
      <w:r w:rsidRPr="00E012B4">
        <w:rPr>
          <w:rFonts w:ascii="Arial" w:hAnsi="Arial" w:cs="Arial"/>
          <w:b/>
          <w:bCs/>
          <w:sz w:val="18"/>
          <w:szCs w:val="18"/>
          <w:lang w:val="es"/>
        </w:rPr>
        <w:t xml:space="preserve"> de febrero de 202</w:t>
      </w:r>
      <w:r w:rsidR="006C0B58" w:rsidRPr="00E012B4">
        <w:rPr>
          <w:rFonts w:ascii="Arial" w:hAnsi="Arial" w:cs="Arial"/>
          <w:b/>
          <w:bCs/>
          <w:sz w:val="18"/>
          <w:szCs w:val="18"/>
          <w:lang w:val="es"/>
        </w:rPr>
        <w:t>6</w:t>
      </w:r>
      <w:r w:rsidRPr="00E012B4">
        <w:rPr>
          <w:rFonts w:ascii="Arial" w:hAnsi="Arial" w:cs="Arial"/>
          <w:sz w:val="18"/>
          <w:szCs w:val="18"/>
          <w:lang w:val="es"/>
        </w:rPr>
        <w:t xml:space="preserve">, en cada una de las UT, se realizarán Asambleas Ciudadanas de Diagnóstico y Deliberación, con la finalidad de realizar un diagnóstico comunitario de sus necesidades y problemáticas. El </w:t>
      </w:r>
      <w:r w:rsidRPr="00EB4A18">
        <w:rPr>
          <w:rFonts w:ascii="Arial" w:hAnsi="Arial" w:cs="Arial"/>
          <w:b/>
          <w:bCs/>
          <w:sz w:val="18"/>
          <w:szCs w:val="18"/>
          <w:lang w:val="es"/>
        </w:rPr>
        <w:t>2</w:t>
      </w:r>
      <w:r w:rsidR="006C0B58" w:rsidRPr="00EB4A18">
        <w:rPr>
          <w:rFonts w:ascii="Arial" w:hAnsi="Arial" w:cs="Arial"/>
          <w:b/>
          <w:bCs/>
          <w:sz w:val="18"/>
          <w:szCs w:val="18"/>
          <w:lang w:val="es"/>
        </w:rPr>
        <w:t>0</w:t>
      </w:r>
      <w:r w:rsidRPr="00EB4A18">
        <w:rPr>
          <w:rFonts w:ascii="Arial" w:hAnsi="Arial" w:cs="Arial"/>
          <w:b/>
          <w:bCs/>
          <w:sz w:val="18"/>
          <w:szCs w:val="18"/>
          <w:lang w:val="es"/>
        </w:rPr>
        <w:t xml:space="preserve"> de febrero de 202</w:t>
      </w:r>
      <w:r w:rsidR="006C0B58" w:rsidRPr="00EB4A18">
        <w:rPr>
          <w:rFonts w:ascii="Arial" w:hAnsi="Arial" w:cs="Arial"/>
          <w:b/>
          <w:bCs/>
          <w:sz w:val="18"/>
          <w:szCs w:val="18"/>
          <w:lang w:val="es"/>
        </w:rPr>
        <w:t>6</w:t>
      </w:r>
      <w:r w:rsidRPr="00E012B4">
        <w:rPr>
          <w:rFonts w:ascii="Arial" w:hAnsi="Arial" w:cs="Arial"/>
          <w:sz w:val="18"/>
          <w:szCs w:val="18"/>
          <w:lang w:val="es"/>
        </w:rPr>
        <w:t xml:space="preserve"> </w:t>
      </w:r>
      <w:r w:rsidR="006C0B58" w:rsidRPr="00E012B4">
        <w:rPr>
          <w:rFonts w:ascii="Arial" w:hAnsi="Arial" w:cs="Arial"/>
          <w:sz w:val="18"/>
          <w:szCs w:val="18"/>
          <w:lang w:val="es"/>
        </w:rPr>
        <w:t xml:space="preserve">se </w:t>
      </w:r>
      <w:r w:rsidRPr="00E012B4">
        <w:rPr>
          <w:rFonts w:ascii="Arial" w:hAnsi="Arial" w:cs="Arial"/>
          <w:sz w:val="18"/>
          <w:szCs w:val="18"/>
          <w:lang w:val="es"/>
        </w:rPr>
        <w:t>publicar</w:t>
      </w:r>
      <w:r w:rsidR="006C0B58" w:rsidRPr="00E012B4">
        <w:rPr>
          <w:rFonts w:ascii="Arial" w:hAnsi="Arial" w:cs="Arial"/>
          <w:sz w:val="18"/>
          <w:szCs w:val="18"/>
          <w:lang w:val="es"/>
        </w:rPr>
        <w:t>á el</w:t>
      </w:r>
      <w:r w:rsidRPr="00E012B4">
        <w:rPr>
          <w:rFonts w:ascii="Arial" w:hAnsi="Arial" w:cs="Arial"/>
          <w:sz w:val="18"/>
          <w:szCs w:val="18"/>
          <w:lang w:val="es"/>
        </w:rPr>
        <w:t xml:space="preserve"> listado de problemáticas y prioridades.</w:t>
      </w:r>
    </w:p>
    <w:p w14:paraId="791184D2" w14:textId="77777777" w:rsidR="00FA1891" w:rsidRPr="00E012B4" w:rsidRDefault="00FA1891" w:rsidP="00046C97">
      <w:pPr>
        <w:pStyle w:val="Textoindependiente"/>
        <w:spacing w:line="240" w:lineRule="auto"/>
        <w:contextualSpacing/>
        <w:jc w:val="both"/>
        <w:rPr>
          <w:rFonts w:ascii="Arial" w:hAnsi="Arial" w:cs="Arial"/>
          <w:sz w:val="18"/>
          <w:szCs w:val="18"/>
          <w:lang w:val="es"/>
        </w:rPr>
      </w:pPr>
    </w:p>
    <w:p w14:paraId="110EC968" w14:textId="77777777" w:rsidR="00196195" w:rsidRPr="00E012B4" w:rsidRDefault="006C0B58" w:rsidP="00046C97">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Toda persona habitante, vecina y ciudadana que tenga interés en registrar propuestas de proyectos podrá hacerlo por los siguientes medios</w:t>
      </w:r>
      <w:r w:rsidR="002369AA" w:rsidRPr="00E012B4">
        <w:rPr>
          <w:rFonts w:ascii="Arial" w:hAnsi="Arial" w:cs="Arial"/>
          <w:sz w:val="18"/>
          <w:szCs w:val="18"/>
          <w:lang w:val="es"/>
        </w:rPr>
        <w:t xml:space="preserve">: </w:t>
      </w:r>
    </w:p>
    <w:p w14:paraId="6F72F1C8" w14:textId="77777777" w:rsidR="00196195" w:rsidRPr="00E012B4" w:rsidRDefault="00196195" w:rsidP="00046C97">
      <w:pPr>
        <w:pStyle w:val="Textoindependiente"/>
        <w:spacing w:line="240" w:lineRule="auto"/>
        <w:contextualSpacing/>
        <w:jc w:val="both"/>
        <w:rPr>
          <w:rFonts w:ascii="Arial" w:hAnsi="Arial" w:cs="Arial"/>
          <w:sz w:val="18"/>
          <w:szCs w:val="18"/>
          <w:lang w:val="es"/>
        </w:rPr>
      </w:pPr>
    </w:p>
    <w:tbl>
      <w:tblPr>
        <w:tblW w:w="4954" w:type="dxa"/>
        <w:tblCellSpacing w:w="15" w:type="dxa"/>
        <w:tblCellMar>
          <w:top w:w="15" w:type="dxa"/>
          <w:left w:w="15" w:type="dxa"/>
          <w:bottom w:w="15" w:type="dxa"/>
          <w:right w:w="15" w:type="dxa"/>
        </w:tblCellMar>
        <w:tblLook w:val="04A0" w:firstRow="1" w:lastRow="0" w:firstColumn="1" w:lastColumn="0" w:noHBand="0" w:noVBand="1"/>
      </w:tblPr>
      <w:tblGrid>
        <w:gridCol w:w="1693"/>
        <w:gridCol w:w="3261"/>
      </w:tblGrid>
      <w:tr w:rsidR="007A13DC" w:rsidRPr="00E012B4" w14:paraId="6C419584" w14:textId="77777777" w:rsidTr="007A13DC">
        <w:trPr>
          <w:tblHeader/>
          <w:tblCellSpacing w:w="15" w:type="dxa"/>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D8A4611" w14:textId="77777777" w:rsidR="007A13DC" w:rsidRPr="00E012B4" w:rsidRDefault="007A13DC" w:rsidP="007A13DC">
            <w:pPr>
              <w:spacing w:line="259" w:lineRule="auto"/>
              <w:jc w:val="center"/>
              <w:rPr>
                <w:rFonts w:eastAsia="Calibri"/>
                <w:b/>
                <w:bCs/>
                <w:color w:val="000000"/>
                <w:kern w:val="2"/>
                <w:sz w:val="18"/>
                <w:szCs w:val="18"/>
                <w:lang w:val="es-MX"/>
              </w:rPr>
            </w:pPr>
            <w:r w:rsidRPr="00E012B4">
              <w:rPr>
                <w:rFonts w:eastAsia="Calibri"/>
                <w:b/>
                <w:bCs/>
                <w:color w:val="000000"/>
                <w:kern w:val="2"/>
                <w:sz w:val="18"/>
                <w:szCs w:val="18"/>
                <w:lang w:val="es-MX"/>
              </w:rPr>
              <w:t>Modalidad</w:t>
            </w:r>
          </w:p>
        </w:tc>
        <w:tc>
          <w:tcPr>
            <w:tcW w:w="321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CAEE2DA" w14:textId="77777777" w:rsidR="007A13DC" w:rsidRPr="00E012B4" w:rsidRDefault="007A13DC" w:rsidP="007A13DC">
            <w:pPr>
              <w:spacing w:line="259" w:lineRule="auto"/>
              <w:jc w:val="center"/>
              <w:rPr>
                <w:rFonts w:eastAsia="Calibri"/>
                <w:b/>
                <w:bCs/>
                <w:color w:val="000000"/>
                <w:kern w:val="2"/>
                <w:sz w:val="18"/>
                <w:szCs w:val="18"/>
                <w:lang w:val="es-MX"/>
              </w:rPr>
            </w:pPr>
            <w:r w:rsidRPr="00E012B4">
              <w:rPr>
                <w:rFonts w:eastAsia="Calibri"/>
                <w:b/>
                <w:bCs/>
                <w:color w:val="000000"/>
                <w:kern w:val="2"/>
                <w:sz w:val="18"/>
                <w:szCs w:val="18"/>
                <w:lang w:val="es-MX"/>
              </w:rPr>
              <w:t>Periodo</w:t>
            </w:r>
          </w:p>
        </w:tc>
      </w:tr>
      <w:tr w:rsidR="007A13DC" w:rsidRPr="00E012B4" w14:paraId="154674E6" w14:textId="77777777" w:rsidTr="007A13DC">
        <w:trPr>
          <w:tblCellSpacing w:w="15" w:type="dxa"/>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B11DE5E" w14:textId="77777777" w:rsidR="007A13DC" w:rsidRPr="00E012B4" w:rsidRDefault="007A13DC" w:rsidP="007A13DC">
            <w:pPr>
              <w:spacing w:line="240" w:lineRule="auto"/>
              <w:rPr>
                <w:rFonts w:eastAsia="Calibri"/>
                <w:b/>
                <w:bCs/>
                <w:color w:val="000000"/>
                <w:kern w:val="2"/>
                <w:sz w:val="18"/>
                <w:szCs w:val="18"/>
                <w:lang w:val="es-MX"/>
              </w:rPr>
            </w:pPr>
            <w:r w:rsidRPr="00E012B4">
              <w:rPr>
                <w:rFonts w:eastAsia="Calibri"/>
                <w:b/>
                <w:bCs/>
                <w:color w:val="000000"/>
                <w:kern w:val="2"/>
                <w:sz w:val="18"/>
                <w:szCs w:val="18"/>
                <w:lang w:val="es-MX"/>
              </w:rPr>
              <w:t>Digital (Plataforma Digital de Participación)</w:t>
            </w:r>
          </w:p>
        </w:tc>
        <w:tc>
          <w:tcPr>
            <w:tcW w:w="3216" w:type="dxa"/>
            <w:tcBorders>
              <w:top w:val="single" w:sz="6" w:space="0" w:color="E6E6E6"/>
              <w:left w:val="single" w:sz="6" w:space="0" w:color="E6E6E6"/>
              <w:bottom w:val="single" w:sz="6" w:space="0" w:color="E6E6E6"/>
              <w:right w:val="single" w:sz="6" w:space="0" w:color="E6E6E6"/>
            </w:tcBorders>
            <w:vAlign w:val="center"/>
            <w:hideMark/>
          </w:tcPr>
          <w:p w14:paraId="678C87E6" w14:textId="3EC58D0D" w:rsidR="007A13DC" w:rsidRPr="00E012B4" w:rsidRDefault="007A13DC" w:rsidP="007A13DC">
            <w:pPr>
              <w:spacing w:line="240" w:lineRule="auto"/>
              <w:rPr>
                <w:rFonts w:eastAsia="Calibri"/>
                <w:color w:val="000000"/>
                <w:kern w:val="2"/>
                <w:sz w:val="18"/>
                <w:szCs w:val="18"/>
                <w:lang w:val="es-MX"/>
              </w:rPr>
            </w:pPr>
            <w:r w:rsidRPr="00E012B4">
              <w:rPr>
                <w:rFonts w:eastAsia="Calibri"/>
                <w:color w:val="000000"/>
                <w:kern w:val="2"/>
                <w:sz w:val="18"/>
                <w:szCs w:val="18"/>
                <w:lang w:val="es-MX"/>
              </w:rPr>
              <w:t xml:space="preserve">Desde las </w:t>
            </w:r>
            <w:r w:rsidRPr="00E012B4">
              <w:rPr>
                <w:rFonts w:eastAsia="Calibri"/>
                <w:b/>
                <w:bCs/>
                <w:color w:val="000000"/>
                <w:kern w:val="2"/>
                <w:sz w:val="18"/>
                <w:szCs w:val="18"/>
                <w:lang w:val="es-MX"/>
              </w:rPr>
              <w:t>9:00 horas del 25 de enero hasta las 18:00 horas del 24 de febrero de 2026</w:t>
            </w:r>
            <w:r w:rsidRPr="00E012B4">
              <w:rPr>
                <w:rFonts w:eastAsia="Calibri"/>
                <w:color w:val="000000"/>
                <w:kern w:val="2"/>
                <w:sz w:val="18"/>
                <w:szCs w:val="18"/>
                <w:lang w:val="es-MX"/>
              </w:rPr>
              <w:t>, horario CDMX</w:t>
            </w:r>
          </w:p>
        </w:tc>
      </w:tr>
      <w:tr w:rsidR="007A13DC" w:rsidRPr="00E012B4" w14:paraId="527563E0" w14:textId="77777777" w:rsidTr="007A13DC">
        <w:trPr>
          <w:tblCellSpacing w:w="15" w:type="dxa"/>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AFF5613" w14:textId="77777777" w:rsidR="007A13DC" w:rsidRPr="00E012B4" w:rsidRDefault="007A13DC" w:rsidP="007A13DC">
            <w:pPr>
              <w:spacing w:line="240" w:lineRule="auto"/>
              <w:rPr>
                <w:rFonts w:eastAsia="Calibri"/>
                <w:b/>
                <w:bCs/>
                <w:color w:val="000000"/>
                <w:kern w:val="2"/>
                <w:sz w:val="18"/>
                <w:szCs w:val="18"/>
                <w:lang w:val="es-MX"/>
              </w:rPr>
            </w:pPr>
            <w:r w:rsidRPr="00E012B4">
              <w:rPr>
                <w:rFonts w:eastAsia="Calibri"/>
                <w:b/>
                <w:bCs/>
                <w:color w:val="000000"/>
                <w:kern w:val="2"/>
                <w:sz w:val="18"/>
                <w:szCs w:val="18"/>
                <w:lang w:val="es-MX"/>
              </w:rPr>
              <w:t>Presencial (Direcciones Distritales correspondientes a la UT)</w:t>
            </w:r>
          </w:p>
        </w:tc>
        <w:tc>
          <w:tcPr>
            <w:tcW w:w="3216" w:type="dxa"/>
            <w:tcBorders>
              <w:top w:val="single" w:sz="6" w:space="0" w:color="E6E6E6"/>
              <w:left w:val="single" w:sz="6" w:space="0" w:color="E6E6E6"/>
              <w:bottom w:val="single" w:sz="6" w:space="0" w:color="E6E6E6"/>
              <w:right w:val="single" w:sz="6" w:space="0" w:color="E6E6E6"/>
            </w:tcBorders>
            <w:vAlign w:val="center"/>
            <w:hideMark/>
          </w:tcPr>
          <w:p w14:paraId="4095EB6C" w14:textId="70586520" w:rsidR="007A13DC" w:rsidRPr="00E012B4" w:rsidRDefault="007A13DC" w:rsidP="007A13DC">
            <w:pPr>
              <w:spacing w:line="240" w:lineRule="auto"/>
              <w:rPr>
                <w:rFonts w:eastAsia="Calibri"/>
                <w:color w:val="000000"/>
                <w:kern w:val="2"/>
                <w:sz w:val="18"/>
                <w:szCs w:val="18"/>
                <w:lang w:val="es-MX"/>
              </w:rPr>
            </w:pPr>
            <w:r w:rsidRPr="00E012B4">
              <w:rPr>
                <w:rFonts w:eastAsia="Calibri"/>
                <w:color w:val="000000"/>
                <w:kern w:val="2"/>
                <w:sz w:val="18"/>
                <w:szCs w:val="18"/>
                <w:lang w:val="es-MX"/>
              </w:rPr>
              <w:t xml:space="preserve">Del </w:t>
            </w:r>
            <w:r w:rsidRPr="00E012B4">
              <w:rPr>
                <w:rFonts w:eastAsia="Calibri"/>
                <w:b/>
                <w:bCs/>
                <w:color w:val="000000"/>
                <w:kern w:val="2"/>
                <w:sz w:val="18"/>
                <w:szCs w:val="18"/>
                <w:lang w:val="es-MX"/>
              </w:rPr>
              <w:t>25 de enero al 24 de febrero de 2026</w:t>
            </w:r>
            <w:r w:rsidRPr="00E012B4">
              <w:rPr>
                <w:rFonts w:eastAsia="Calibri"/>
                <w:color w:val="000000"/>
                <w:kern w:val="2"/>
                <w:sz w:val="18"/>
                <w:szCs w:val="18"/>
                <w:lang w:val="es-MX"/>
              </w:rPr>
              <w:br/>
              <w:t xml:space="preserve">Lunes a viernes: </w:t>
            </w:r>
            <w:r w:rsidRPr="00E012B4">
              <w:rPr>
                <w:rFonts w:eastAsia="Calibri"/>
                <w:b/>
                <w:bCs/>
                <w:color w:val="000000"/>
                <w:kern w:val="2"/>
                <w:sz w:val="18"/>
                <w:szCs w:val="18"/>
                <w:lang w:val="es-MX"/>
              </w:rPr>
              <w:t>9:00 a 18:00 horas</w:t>
            </w:r>
            <w:r w:rsidRPr="00E012B4">
              <w:rPr>
                <w:rFonts w:eastAsia="Calibri"/>
                <w:color w:val="000000"/>
                <w:kern w:val="2"/>
                <w:sz w:val="18"/>
                <w:szCs w:val="18"/>
                <w:lang w:val="es-MX"/>
              </w:rPr>
              <w:t>.</w:t>
            </w:r>
            <w:r w:rsidRPr="00E012B4">
              <w:rPr>
                <w:rFonts w:eastAsia="Calibri"/>
                <w:color w:val="000000"/>
                <w:kern w:val="2"/>
                <w:sz w:val="18"/>
                <w:szCs w:val="18"/>
                <w:lang w:val="es-MX"/>
              </w:rPr>
              <w:br/>
              <w:t xml:space="preserve">Sábados y domingos: </w:t>
            </w:r>
            <w:r w:rsidRPr="00E012B4">
              <w:rPr>
                <w:rFonts w:eastAsia="Calibri"/>
                <w:b/>
                <w:bCs/>
                <w:color w:val="000000"/>
                <w:kern w:val="2"/>
                <w:sz w:val="18"/>
                <w:szCs w:val="18"/>
                <w:lang w:val="es-MX"/>
              </w:rPr>
              <w:t>9:00 a 14:00 horas</w:t>
            </w:r>
            <w:r w:rsidRPr="00E012B4">
              <w:rPr>
                <w:rFonts w:eastAsia="Calibri"/>
                <w:color w:val="000000"/>
                <w:kern w:val="2"/>
                <w:sz w:val="18"/>
                <w:szCs w:val="18"/>
                <w:lang w:val="es-MX"/>
              </w:rPr>
              <w:t>.</w:t>
            </w:r>
          </w:p>
        </w:tc>
      </w:tr>
    </w:tbl>
    <w:p w14:paraId="41845EE0" w14:textId="77777777" w:rsidR="007A13DC" w:rsidRPr="00E012B4" w:rsidRDefault="007A13DC" w:rsidP="00046C97">
      <w:pPr>
        <w:pStyle w:val="Textoindependiente"/>
        <w:spacing w:line="240" w:lineRule="auto"/>
        <w:contextualSpacing/>
        <w:jc w:val="both"/>
        <w:rPr>
          <w:rFonts w:ascii="Arial" w:hAnsi="Arial" w:cs="Arial"/>
          <w:sz w:val="18"/>
          <w:szCs w:val="18"/>
          <w:lang w:val="es"/>
        </w:rPr>
      </w:pPr>
    </w:p>
    <w:p w14:paraId="4337BE01" w14:textId="77777777" w:rsidR="002369AA" w:rsidRPr="00E012B4" w:rsidRDefault="002369AA" w:rsidP="00046C97">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El </w:t>
      </w:r>
      <w:r w:rsidRPr="00E012B4">
        <w:rPr>
          <w:rFonts w:ascii="Arial" w:hAnsi="Arial" w:cs="Arial"/>
          <w:b/>
          <w:bCs/>
          <w:sz w:val="18"/>
          <w:szCs w:val="18"/>
          <w:lang w:val="es"/>
        </w:rPr>
        <w:t>30 y 31 de enero de 2026</w:t>
      </w:r>
      <w:r w:rsidRPr="00E012B4">
        <w:rPr>
          <w:rFonts w:ascii="Arial" w:hAnsi="Arial" w:cs="Arial"/>
          <w:sz w:val="18"/>
          <w:szCs w:val="18"/>
          <w:lang w:val="es"/>
        </w:rPr>
        <w:t xml:space="preserve"> se realizará la instalación de los 16 Órganos Dictaminadores de las Alcaldías, que son los responsables de determinar la viabilidad técnica, financiera, jurídica y ambiental de cada proyecto.</w:t>
      </w:r>
    </w:p>
    <w:p w14:paraId="0D4AC565" w14:textId="77777777" w:rsidR="002369AA" w:rsidRPr="00E012B4" w:rsidRDefault="002369AA" w:rsidP="00046C97">
      <w:pPr>
        <w:pStyle w:val="Textoindependiente"/>
        <w:spacing w:line="240" w:lineRule="auto"/>
        <w:contextualSpacing/>
        <w:jc w:val="both"/>
        <w:rPr>
          <w:rFonts w:ascii="Arial" w:hAnsi="Arial" w:cs="Arial"/>
          <w:sz w:val="18"/>
          <w:szCs w:val="18"/>
          <w:lang w:val="es"/>
        </w:rPr>
      </w:pPr>
    </w:p>
    <w:p w14:paraId="5032C876" w14:textId="77777777" w:rsidR="002369AA" w:rsidRPr="00E012B4" w:rsidRDefault="002369AA" w:rsidP="00046C97">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Del </w:t>
      </w:r>
      <w:r w:rsidRPr="00E012B4">
        <w:rPr>
          <w:rFonts w:ascii="Arial" w:hAnsi="Arial" w:cs="Arial"/>
          <w:b/>
          <w:bCs/>
          <w:sz w:val="18"/>
          <w:szCs w:val="18"/>
          <w:lang w:val="es"/>
        </w:rPr>
        <w:t>04 de febrero al 05 de marzo de 2026</w:t>
      </w:r>
      <w:r w:rsidRPr="00E012B4">
        <w:rPr>
          <w:rFonts w:ascii="Arial" w:hAnsi="Arial" w:cs="Arial"/>
          <w:sz w:val="18"/>
          <w:szCs w:val="18"/>
          <w:lang w:val="es"/>
        </w:rPr>
        <w:t xml:space="preserve"> se realizará la dictaminación de los proyectos.</w:t>
      </w:r>
    </w:p>
    <w:p w14:paraId="2DCDA0B5" w14:textId="77777777" w:rsidR="002369AA" w:rsidRPr="00E012B4" w:rsidRDefault="002369AA" w:rsidP="00046C97">
      <w:pPr>
        <w:pStyle w:val="Textoindependiente"/>
        <w:spacing w:line="240" w:lineRule="auto"/>
        <w:contextualSpacing/>
        <w:jc w:val="both"/>
        <w:rPr>
          <w:rFonts w:ascii="Arial" w:hAnsi="Arial" w:cs="Arial"/>
          <w:sz w:val="18"/>
          <w:szCs w:val="18"/>
          <w:lang w:val="es"/>
        </w:rPr>
      </w:pPr>
    </w:p>
    <w:p w14:paraId="3EC90197" w14:textId="77777777" w:rsidR="00EB4A18" w:rsidRDefault="00EB4A18" w:rsidP="00046C97">
      <w:pPr>
        <w:pStyle w:val="Textoindependiente"/>
        <w:spacing w:line="240" w:lineRule="auto"/>
        <w:contextualSpacing/>
        <w:jc w:val="both"/>
        <w:rPr>
          <w:rFonts w:ascii="Arial" w:hAnsi="Arial" w:cs="Arial"/>
          <w:sz w:val="18"/>
          <w:szCs w:val="18"/>
          <w:lang w:val="es"/>
        </w:rPr>
      </w:pPr>
    </w:p>
    <w:p w14:paraId="16759F35" w14:textId="32388EBF" w:rsidR="002369AA" w:rsidRPr="00E012B4" w:rsidRDefault="002369AA" w:rsidP="00046C97">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El </w:t>
      </w:r>
      <w:r w:rsidRPr="00E012B4">
        <w:rPr>
          <w:rFonts w:ascii="Arial" w:hAnsi="Arial" w:cs="Arial"/>
          <w:b/>
          <w:bCs/>
          <w:sz w:val="18"/>
          <w:szCs w:val="18"/>
          <w:lang w:val="es"/>
        </w:rPr>
        <w:t>10 de marzo de 2026</w:t>
      </w:r>
      <w:r w:rsidRPr="00E012B4">
        <w:rPr>
          <w:rFonts w:ascii="Arial" w:hAnsi="Arial" w:cs="Arial"/>
          <w:sz w:val="18"/>
          <w:szCs w:val="18"/>
          <w:lang w:val="es"/>
        </w:rPr>
        <w:t xml:space="preserve"> serán publicadas las dictaminaciones, tanto viables como no viables, en la Plataforma de Digital, en los estrados de las DD y de oficinas centrales del IECM.</w:t>
      </w:r>
    </w:p>
    <w:p w14:paraId="1BBA6E3D" w14:textId="77777777" w:rsidR="002369AA" w:rsidRPr="00E012B4" w:rsidRDefault="002369AA" w:rsidP="00046C97">
      <w:pPr>
        <w:pStyle w:val="Textoindependiente"/>
        <w:spacing w:line="240" w:lineRule="auto"/>
        <w:contextualSpacing/>
        <w:jc w:val="both"/>
        <w:rPr>
          <w:rFonts w:ascii="Arial" w:hAnsi="Arial" w:cs="Arial"/>
          <w:sz w:val="18"/>
          <w:szCs w:val="18"/>
          <w:lang w:val="es"/>
        </w:rPr>
      </w:pPr>
    </w:p>
    <w:p w14:paraId="39A94202" w14:textId="77777777" w:rsidR="00ED2082" w:rsidRPr="00E012B4" w:rsidRDefault="002369AA" w:rsidP="00046C97">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Del </w:t>
      </w:r>
      <w:r w:rsidRPr="00E012B4">
        <w:rPr>
          <w:rFonts w:ascii="Arial" w:hAnsi="Arial" w:cs="Arial"/>
          <w:b/>
          <w:bCs/>
          <w:sz w:val="18"/>
          <w:szCs w:val="18"/>
          <w:lang w:val="es"/>
        </w:rPr>
        <w:t>11 al 14 de marzo de 2026</w:t>
      </w:r>
      <w:r w:rsidRPr="00E012B4">
        <w:rPr>
          <w:rFonts w:ascii="Arial" w:hAnsi="Arial" w:cs="Arial"/>
          <w:sz w:val="18"/>
          <w:szCs w:val="18"/>
          <w:lang w:val="es"/>
        </w:rPr>
        <w:t>, las personas proponentes de aquellos proyectos que sean dictaminados no viables podrán</w:t>
      </w:r>
      <w:r w:rsidR="00ED2082" w:rsidRPr="00E012B4">
        <w:rPr>
          <w:rFonts w:ascii="Arial" w:hAnsi="Arial" w:cs="Arial"/>
          <w:sz w:val="18"/>
          <w:szCs w:val="18"/>
          <w:lang w:val="es"/>
        </w:rPr>
        <w:t xml:space="preserve">: </w:t>
      </w:r>
    </w:p>
    <w:p w14:paraId="65E917C4" w14:textId="77777777" w:rsidR="007A13DC" w:rsidRPr="00E012B4" w:rsidRDefault="007A13DC" w:rsidP="00046C97">
      <w:pPr>
        <w:pStyle w:val="Textoindependiente"/>
        <w:spacing w:line="240" w:lineRule="auto"/>
        <w:contextualSpacing/>
        <w:jc w:val="both"/>
        <w:rPr>
          <w:rFonts w:ascii="Arial" w:hAnsi="Arial" w:cs="Arial"/>
          <w:sz w:val="18"/>
          <w:szCs w:val="18"/>
          <w:lang w:val="es"/>
        </w:rPr>
      </w:pPr>
    </w:p>
    <w:p w14:paraId="7E41E0EC" w14:textId="0290609C" w:rsidR="002369AA" w:rsidRPr="00E012B4" w:rsidRDefault="00196195">
      <w:pPr>
        <w:pStyle w:val="Textoindependiente"/>
        <w:numPr>
          <w:ilvl w:val="0"/>
          <w:numId w:val="1"/>
        </w:numPr>
        <w:spacing w:line="240" w:lineRule="auto"/>
        <w:contextualSpacing/>
        <w:jc w:val="both"/>
        <w:rPr>
          <w:rFonts w:ascii="Arial" w:hAnsi="Arial" w:cs="Arial"/>
          <w:sz w:val="18"/>
          <w:szCs w:val="18"/>
          <w:lang w:val="es"/>
        </w:rPr>
      </w:pPr>
      <w:r w:rsidRPr="00E012B4">
        <w:rPr>
          <w:rFonts w:ascii="Arial" w:hAnsi="Arial" w:cs="Arial"/>
          <w:sz w:val="18"/>
          <w:szCs w:val="18"/>
          <w:lang w:val="es"/>
        </w:rPr>
        <w:t>P</w:t>
      </w:r>
      <w:r w:rsidR="002369AA" w:rsidRPr="00E012B4">
        <w:rPr>
          <w:rFonts w:ascii="Arial" w:hAnsi="Arial" w:cs="Arial"/>
          <w:sz w:val="18"/>
          <w:szCs w:val="18"/>
          <w:lang w:val="es"/>
        </w:rPr>
        <w:t>resentar escritos de aclaración, mediante el Formato F3 (Escrito de Aclaración), ante la Alcaldía que corresponda o de manera extraordinaria ante la DD correspondiente</w:t>
      </w:r>
      <w:r w:rsidR="00ED2082" w:rsidRPr="00E012B4">
        <w:rPr>
          <w:rFonts w:ascii="Arial" w:hAnsi="Arial" w:cs="Arial"/>
          <w:sz w:val="18"/>
          <w:szCs w:val="18"/>
          <w:lang w:val="es"/>
        </w:rPr>
        <w:t>;</w:t>
      </w:r>
    </w:p>
    <w:p w14:paraId="3E3E1616" w14:textId="09FCE307" w:rsidR="00ED2082" w:rsidRPr="00E012B4" w:rsidRDefault="00196195">
      <w:pPr>
        <w:pStyle w:val="Textoindependiente"/>
        <w:numPr>
          <w:ilvl w:val="0"/>
          <w:numId w:val="1"/>
        </w:numPr>
        <w:spacing w:line="240" w:lineRule="auto"/>
        <w:contextualSpacing/>
        <w:jc w:val="both"/>
        <w:rPr>
          <w:rFonts w:ascii="Arial" w:hAnsi="Arial" w:cs="Arial"/>
          <w:sz w:val="18"/>
          <w:szCs w:val="18"/>
          <w:lang w:val="es"/>
        </w:rPr>
      </w:pPr>
      <w:r w:rsidRPr="00E012B4">
        <w:rPr>
          <w:rFonts w:ascii="Arial" w:hAnsi="Arial" w:cs="Arial"/>
          <w:sz w:val="18"/>
          <w:szCs w:val="18"/>
          <w:lang w:val="es"/>
        </w:rPr>
        <w:t>I</w:t>
      </w:r>
      <w:r w:rsidR="00ED2082" w:rsidRPr="00E012B4">
        <w:rPr>
          <w:rFonts w:ascii="Arial" w:hAnsi="Arial" w:cs="Arial"/>
          <w:sz w:val="18"/>
          <w:szCs w:val="18"/>
          <w:lang w:val="es"/>
        </w:rPr>
        <w:t>nterponer medio de impugnación (</w:t>
      </w:r>
      <w:r w:rsidR="00ED2082" w:rsidRPr="00E012B4">
        <w:rPr>
          <w:rFonts w:ascii="Arial" w:hAnsi="Arial" w:cs="Arial"/>
          <w:i/>
          <w:iCs/>
          <w:sz w:val="18"/>
          <w:szCs w:val="18"/>
          <w:lang w:val="es"/>
        </w:rPr>
        <w:t>Juicio Electoral o Juicio para la Protección de los Derechos Político-Electorales de la Ciudadanía</w:t>
      </w:r>
      <w:r w:rsidR="00ED2082" w:rsidRPr="00E012B4">
        <w:rPr>
          <w:rFonts w:ascii="Arial" w:hAnsi="Arial" w:cs="Arial"/>
          <w:sz w:val="18"/>
          <w:szCs w:val="18"/>
          <w:lang w:val="es"/>
        </w:rPr>
        <w:t>) ante el Tribunal Electoral de la Ciudad de México.</w:t>
      </w:r>
    </w:p>
    <w:p w14:paraId="0168BAF4" w14:textId="77777777" w:rsidR="00ED2082" w:rsidRPr="00E012B4" w:rsidRDefault="00ED2082" w:rsidP="00ED2082">
      <w:pPr>
        <w:pStyle w:val="Textoindependiente"/>
        <w:spacing w:line="240" w:lineRule="auto"/>
        <w:contextualSpacing/>
        <w:jc w:val="both"/>
        <w:rPr>
          <w:rFonts w:ascii="Arial" w:hAnsi="Arial" w:cs="Arial"/>
          <w:sz w:val="18"/>
          <w:szCs w:val="18"/>
          <w:lang w:val="es"/>
        </w:rPr>
      </w:pPr>
    </w:p>
    <w:p w14:paraId="04770256" w14:textId="77777777" w:rsidR="00ED2082" w:rsidRPr="00E012B4" w:rsidRDefault="00ED2082" w:rsidP="00ED2082">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Del </w:t>
      </w:r>
      <w:r w:rsidRPr="00E012B4">
        <w:rPr>
          <w:rFonts w:ascii="Arial" w:hAnsi="Arial" w:cs="Arial"/>
          <w:b/>
          <w:bCs/>
          <w:sz w:val="18"/>
          <w:szCs w:val="18"/>
          <w:lang w:val="es"/>
        </w:rPr>
        <w:t>24 al 26 de marzo de 2026</w:t>
      </w:r>
      <w:r w:rsidRPr="00E012B4">
        <w:rPr>
          <w:rFonts w:ascii="Arial" w:hAnsi="Arial" w:cs="Arial"/>
          <w:sz w:val="18"/>
          <w:szCs w:val="18"/>
          <w:lang w:val="es"/>
        </w:rPr>
        <w:t xml:space="preserve"> se llevará a cabo el procedimiento de aleatorización de número con el que se identificará a cada proyecto. El </w:t>
      </w:r>
      <w:r w:rsidRPr="00E012B4">
        <w:rPr>
          <w:rFonts w:ascii="Arial" w:hAnsi="Arial" w:cs="Arial"/>
          <w:b/>
          <w:bCs/>
          <w:sz w:val="18"/>
          <w:szCs w:val="18"/>
          <w:lang w:val="es"/>
        </w:rPr>
        <w:t>27 de marzo de 2026</w:t>
      </w:r>
      <w:r w:rsidRPr="00E012B4">
        <w:rPr>
          <w:rFonts w:ascii="Arial" w:hAnsi="Arial" w:cs="Arial"/>
          <w:sz w:val="18"/>
          <w:szCs w:val="18"/>
          <w:lang w:val="es"/>
        </w:rPr>
        <w:t xml:space="preserve"> se publicará la asignación de número aleatorio.</w:t>
      </w:r>
    </w:p>
    <w:p w14:paraId="57CA20C7" w14:textId="77777777" w:rsidR="00ED2082" w:rsidRPr="00E012B4" w:rsidRDefault="00ED2082" w:rsidP="00ED2082">
      <w:pPr>
        <w:pStyle w:val="Textoindependiente"/>
        <w:spacing w:line="240" w:lineRule="auto"/>
        <w:contextualSpacing/>
        <w:jc w:val="both"/>
        <w:rPr>
          <w:rFonts w:ascii="Arial" w:hAnsi="Arial" w:cs="Arial"/>
          <w:sz w:val="18"/>
          <w:szCs w:val="18"/>
          <w:lang w:val="es"/>
        </w:rPr>
      </w:pPr>
    </w:p>
    <w:p w14:paraId="15958E34" w14:textId="37E81442" w:rsidR="00ED2082" w:rsidRPr="00E012B4" w:rsidRDefault="00ED2082" w:rsidP="00ED2082">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Del </w:t>
      </w:r>
      <w:r w:rsidRPr="00E012B4">
        <w:rPr>
          <w:rFonts w:ascii="Arial" w:hAnsi="Arial" w:cs="Arial"/>
          <w:b/>
          <w:bCs/>
          <w:sz w:val="18"/>
          <w:szCs w:val="18"/>
          <w:lang w:val="es"/>
        </w:rPr>
        <w:t>28 de marzo al 16 de abril de 2026</w:t>
      </w:r>
      <w:r w:rsidRPr="00E012B4">
        <w:rPr>
          <w:rFonts w:ascii="Arial" w:hAnsi="Arial" w:cs="Arial"/>
          <w:sz w:val="18"/>
          <w:szCs w:val="18"/>
          <w:lang w:val="es"/>
        </w:rPr>
        <w:t xml:space="preserve">, el Instituto Electoral y las personas proponentes de los proyectos dictaminados viables, podrán realizar actos de promoción y difusión en lugares públicos de mayor afluencia en la UT y a través de medios digitales y electrónicos. </w:t>
      </w:r>
    </w:p>
    <w:p w14:paraId="4B0A45BE" w14:textId="77777777" w:rsidR="00ED2082" w:rsidRPr="00E012B4" w:rsidRDefault="00ED2082" w:rsidP="00ED2082">
      <w:pPr>
        <w:pStyle w:val="Textoindependiente"/>
        <w:spacing w:line="240" w:lineRule="auto"/>
        <w:contextualSpacing/>
        <w:jc w:val="both"/>
        <w:rPr>
          <w:rFonts w:ascii="Arial" w:hAnsi="Arial" w:cs="Arial"/>
          <w:sz w:val="18"/>
          <w:szCs w:val="18"/>
          <w:lang w:val="es"/>
        </w:rPr>
      </w:pPr>
    </w:p>
    <w:p w14:paraId="1604CAF8" w14:textId="30BA6BFB" w:rsidR="00ED2082" w:rsidRPr="00E012B4" w:rsidRDefault="00ED2082" w:rsidP="00ED2082">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Las personas proponentes deberán realizar dichos actos con sus propios recursos, hasta por un monto no superior a </w:t>
      </w:r>
      <w:r w:rsidRPr="00E012B4">
        <w:rPr>
          <w:rFonts w:ascii="Arial" w:hAnsi="Arial" w:cs="Arial"/>
          <w:b/>
          <w:bCs/>
          <w:sz w:val="18"/>
          <w:szCs w:val="18"/>
          <w:lang w:val="es"/>
        </w:rPr>
        <w:t>24 Unidades de Medida y Actualización</w:t>
      </w:r>
      <w:r w:rsidRPr="00E012B4">
        <w:rPr>
          <w:rFonts w:ascii="Arial" w:hAnsi="Arial" w:cs="Arial"/>
          <w:sz w:val="18"/>
          <w:szCs w:val="18"/>
          <w:lang w:val="es"/>
        </w:rPr>
        <w:t xml:space="preserve"> (UMAS)</w:t>
      </w:r>
      <w:r w:rsidR="009C4B7A">
        <w:rPr>
          <w:rFonts w:ascii="Arial" w:hAnsi="Arial" w:cs="Arial"/>
          <w:sz w:val="18"/>
          <w:szCs w:val="18"/>
          <w:lang w:val="es"/>
        </w:rPr>
        <w:t xml:space="preserve"> </w:t>
      </w:r>
      <w:r w:rsidRPr="00E012B4">
        <w:rPr>
          <w:rFonts w:ascii="Arial" w:hAnsi="Arial" w:cs="Arial"/>
          <w:sz w:val="18"/>
          <w:szCs w:val="18"/>
          <w:lang w:val="es"/>
        </w:rPr>
        <w:t>vigente para 202</w:t>
      </w:r>
      <w:r w:rsidR="000F4E9B" w:rsidRPr="00E012B4">
        <w:rPr>
          <w:rFonts w:ascii="Arial" w:hAnsi="Arial" w:cs="Arial"/>
          <w:sz w:val="18"/>
          <w:szCs w:val="18"/>
          <w:lang w:val="es"/>
        </w:rPr>
        <w:t>6</w:t>
      </w:r>
      <w:r w:rsidR="00873BB7">
        <w:rPr>
          <w:rFonts w:ascii="Arial" w:hAnsi="Arial" w:cs="Arial"/>
          <w:sz w:val="18"/>
          <w:szCs w:val="18"/>
          <w:lang w:val="es"/>
        </w:rPr>
        <w:t xml:space="preserve"> (equivalente a $2,815.44)</w:t>
      </w:r>
      <w:r w:rsidRPr="00E012B4">
        <w:rPr>
          <w:rFonts w:ascii="Arial" w:hAnsi="Arial" w:cs="Arial"/>
          <w:sz w:val="18"/>
          <w:szCs w:val="18"/>
          <w:lang w:val="es"/>
        </w:rPr>
        <w:t xml:space="preserve"> y serán responsables de la información que difundan en los materiales impresos y audiovisuales que generen. </w:t>
      </w:r>
    </w:p>
    <w:p w14:paraId="0B5C9A82" w14:textId="77777777" w:rsidR="00ED2082" w:rsidRPr="00E012B4" w:rsidRDefault="00ED2082" w:rsidP="00ED2082">
      <w:pPr>
        <w:pStyle w:val="Textoindependiente"/>
        <w:spacing w:line="240" w:lineRule="auto"/>
        <w:contextualSpacing/>
        <w:jc w:val="both"/>
        <w:rPr>
          <w:rFonts w:ascii="Arial" w:hAnsi="Arial" w:cs="Arial"/>
          <w:sz w:val="18"/>
          <w:szCs w:val="18"/>
          <w:lang w:val="es"/>
        </w:rPr>
      </w:pPr>
    </w:p>
    <w:p w14:paraId="4B9C2F06" w14:textId="4BE06434" w:rsidR="00ED2082" w:rsidRPr="00E012B4" w:rsidRDefault="000F4E9B" w:rsidP="00ED2082">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Cualquier acto de difusión posterior al </w:t>
      </w:r>
      <w:r w:rsidRPr="00E012B4">
        <w:rPr>
          <w:rFonts w:ascii="Arial" w:hAnsi="Arial" w:cs="Arial"/>
          <w:b/>
          <w:bCs/>
          <w:sz w:val="18"/>
          <w:szCs w:val="18"/>
          <w:lang w:val="es"/>
        </w:rPr>
        <w:t>16 de abri</w:t>
      </w:r>
      <w:r w:rsidR="00BC1494" w:rsidRPr="00E012B4">
        <w:rPr>
          <w:rFonts w:ascii="Arial" w:hAnsi="Arial" w:cs="Arial"/>
          <w:b/>
          <w:bCs/>
          <w:sz w:val="18"/>
          <w:szCs w:val="18"/>
          <w:lang w:val="es"/>
        </w:rPr>
        <w:t>l de 2026</w:t>
      </w:r>
      <w:r w:rsidRPr="00E012B4">
        <w:rPr>
          <w:rFonts w:ascii="Arial" w:hAnsi="Arial" w:cs="Arial"/>
          <w:sz w:val="18"/>
          <w:szCs w:val="18"/>
          <w:lang w:val="es"/>
        </w:rPr>
        <w:t xml:space="preserve"> podrá ser sancionado con la cancelación del registro. </w:t>
      </w:r>
      <w:r w:rsidR="00ED2082" w:rsidRPr="00E012B4">
        <w:rPr>
          <w:rFonts w:ascii="Arial" w:hAnsi="Arial" w:cs="Arial"/>
          <w:sz w:val="18"/>
          <w:szCs w:val="18"/>
          <w:lang w:val="es"/>
        </w:rPr>
        <w:t>Para mayor precisión respecto de las formas o limitantes de los actos de difusión de proyectos, se deberá leer</w:t>
      </w:r>
      <w:r w:rsidR="004205F1" w:rsidRPr="00E012B4">
        <w:rPr>
          <w:rFonts w:ascii="Arial" w:hAnsi="Arial" w:cs="Arial"/>
          <w:sz w:val="18"/>
          <w:szCs w:val="18"/>
          <w:lang w:val="es"/>
        </w:rPr>
        <w:t>se</w:t>
      </w:r>
      <w:r w:rsidR="00ED2082" w:rsidRPr="00E012B4">
        <w:rPr>
          <w:rFonts w:ascii="Arial" w:hAnsi="Arial" w:cs="Arial"/>
          <w:sz w:val="18"/>
          <w:szCs w:val="18"/>
          <w:lang w:val="es"/>
        </w:rPr>
        <w:t xml:space="preserve"> la Base Décima de la Convocatoria.</w:t>
      </w:r>
    </w:p>
    <w:p w14:paraId="298A284A" w14:textId="77777777" w:rsidR="00ED2082" w:rsidRPr="00E012B4" w:rsidRDefault="00ED2082" w:rsidP="00ED2082">
      <w:pPr>
        <w:pStyle w:val="Textoindependiente"/>
        <w:spacing w:line="240" w:lineRule="auto"/>
        <w:contextualSpacing/>
        <w:jc w:val="both"/>
        <w:rPr>
          <w:rFonts w:ascii="Arial" w:hAnsi="Arial" w:cs="Arial"/>
          <w:sz w:val="18"/>
          <w:szCs w:val="18"/>
          <w:lang w:val="es"/>
        </w:rPr>
      </w:pPr>
    </w:p>
    <w:p w14:paraId="2CAA2C1D" w14:textId="77777777" w:rsidR="00314C84" w:rsidRPr="00E012B4" w:rsidRDefault="000F4E9B" w:rsidP="00ED2082">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Las personas ciudadanas podrán </w:t>
      </w:r>
      <w:r w:rsidR="00BC1494" w:rsidRPr="00E012B4">
        <w:rPr>
          <w:rFonts w:ascii="Arial" w:hAnsi="Arial" w:cs="Arial"/>
          <w:sz w:val="18"/>
          <w:szCs w:val="18"/>
          <w:lang w:val="es"/>
        </w:rPr>
        <w:t xml:space="preserve">emitir su opinión </w:t>
      </w:r>
      <w:r w:rsidR="00314C84" w:rsidRPr="00E012B4">
        <w:rPr>
          <w:rFonts w:ascii="Arial" w:hAnsi="Arial" w:cs="Arial"/>
          <w:sz w:val="18"/>
          <w:szCs w:val="18"/>
          <w:lang w:val="es"/>
        </w:rPr>
        <w:t>mediante una de las modalidades siguientes:</w:t>
      </w:r>
    </w:p>
    <w:p w14:paraId="04E4D5CD" w14:textId="77777777" w:rsidR="00314C84" w:rsidRPr="00E012B4" w:rsidRDefault="00314C84" w:rsidP="00ED2082">
      <w:pPr>
        <w:pStyle w:val="Textoindependiente"/>
        <w:spacing w:line="240" w:lineRule="auto"/>
        <w:contextualSpacing/>
        <w:jc w:val="both"/>
        <w:rPr>
          <w:rFonts w:ascii="Arial" w:hAnsi="Arial" w:cs="Arial"/>
          <w:sz w:val="18"/>
          <w:szCs w:val="18"/>
          <w:lang w:val="es"/>
        </w:rPr>
      </w:pPr>
    </w:p>
    <w:tbl>
      <w:tblPr>
        <w:tblW w:w="4954" w:type="dxa"/>
        <w:tblCellSpacing w:w="15" w:type="dxa"/>
        <w:tblCellMar>
          <w:top w:w="15" w:type="dxa"/>
          <w:left w:w="15" w:type="dxa"/>
          <w:bottom w:w="15" w:type="dxa"/>
          <w:right w:w="15" w:type="dxa"/>
        </w:tblCellMar>
        <w:tblLook w:val="04A0" w:firstRow="1" w:lastRow="0" w:firstColumn="1" w:lastColumn="0" w:noHBand="0" w:noVBand="1"/>
      </w:tblPr>
      <w:tblGrid>
        <w:gridCol w:w="1977"/>
        <w:gridCol w:w="2977"/>
      </w:tblGrid>
      <w:tr w:rsidR="00314C84" w:rsidRPr="00E012B4" w14:paraId="736028C4" w14:textId="77777777" w:rsidTr="00314C84">
        <w:trPr>
          <w:tblHeader/>
          <w:tblCellSpacing w:w="15" w:type="dxa"/>
        </w:trPr>
        <w:tc>
          <w:tcPr>
            <w:tcW w:w="193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3D8BB4E" w14:textId="77777777" w:rsidR="00314C84" w:rsidRPr="00E012B4" w:rsidRDefault="00314C84" w:rsidP="00314C84">
            <w:pPr>
              <w:spacing w:after="5" w:line="249" w:lineRule="auto"/>
              <w:ind w:left="-5" w:hanging="10"/>
              <w:jc w:val="center"/>
              <w:rPr>
                <w:rFonts w:eastAsia="Calibri"/>
                <w:b/>
                <w:bCs/>
                <w:color w:val="000000"/>
                <w:kern w:val="2"/>
                <w:sz w:val="18"/>
                <w:szCs w:val="18"/>
                <w:lang w:val="es-MX"/>
              </w:rPr>
            </w:pPr>
            <w:r w:rsidRPr="00E012B4">
              <w:rPr>
                <w:rFonts w:eastAsia="Calibri"/>
                <w:b/>
                <w:bCs/>
                <w:color w:val="000000"/>
                <w:kern w:val="2"/>
                <w:sz w:val="18"/>
                <w:szCs w:val="18"/>
                <w:lang w:val="es-MX"/>
              </w:rPr>
              <w:t>Modalidad</w:t>
            </w:r>
          </w:p>
        </w:tc>
        <w:tc>
          <w:tcPr>
            <w:tcW w:w="293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C967701" w14:textId="77777777" w:rsidR="00314C84" w:rsidRPr="00E012B4" w:rsidRDefault="00314C84" w:rsidP="00314C84">
            <w:pPr>
              <w:spacing w:after="5" w:line="249" w:lineRule="auto"/>
              <w:ind w:left="-5" w:hanging="10"/>
              <w:jc w:val="center"/>
              <w:rPr>
                <w:rFonts w:eastAsia="Calibri"/>
                <w:b/>
                <w:bCs/>
                <w:color w:val="000000"/>
                <w:kern w:val="2"/>
                <w:sz w:val="18"/>
                <w:szCs w:val="18"/>
                <w:lang w:val="es-MX"/>
              </w:rPr>
            </w:pPr>
            <w:r w:rsidRPr="00E012B4">
              <w:rPr>
                <w:rFonts w:eastAsia="Calibri"/>
                <w:b/>
                <w:bCs/>
                <w:color w:val="000000"/>
                <w:kern w:val="2"/>
                <w:sz w:val="18"/>
                <w:szCs w:val="18"/>
                <w:lang w:val="es-MX"/>
              </w:rPr>
              <w:t>Fecha y horario</w:t>
            </w:r>
          </w:p>
        </w:tc>
      </w:tr>
      <w:tr w:rsidR="00314C84" w:rsidRPr="00E012B4" w14:paraId="55D5F1BC" w14:textId="77777777" w:rsidTr="00314C84">
        <w:trPr>
          <w:tblCellSpacing w:w="15" w:type="dxa"/>
        </w:trPr>
        <w:tc>
          <w:tcPr>
            <w:tcW w:w="193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B08EB60" w14:textId="77777777" w:rsidR="00314C84" w:rsidRPr="00E012B4" w:rsidRDefault="00314C84" w:rsidP="00314C84">
            <w:pPr>
              <w:spacing w:after="5" w:line="240" w:lineRule="auto"/>
              <w:ind w:left="-5" w:hanging="10"/>
              <w:jc w:val="both"/>
              <w:rPr>
                <w:rFonts w:eastAsia="Calibri"/>
                <w:b/>
                <w:bCs/>
                <w:color w:val="000000"/>
                <w:kern w:val="2"/>
                <w:sz w:val="18"/>
                <w:szCs w:val="18"/>
                <w:lang w:val="es-MX"/>
              </w:rPr>
            </w:pPr>
            <w:r w:rsidRPr="00E012B4">
              <w:rPr>
                <w:rFonts w:eastAsia="Calibri"/>
                <w:b/>
                <w:bCs/>
                <w:color w:val="000000"/>
                <w:kern w:val="2"/>
                <w:sz w:val="18"/>
                <w:szCs w:val="18"/>
                <w:lang w:val="es-MX"/>
              </w:rPr>
              <w:t>Digital por vía internet o por vía electrónica</w:t>
            </w:r>
          </w:p>
        </w:tc>
        <w:tc>
          <w:tcPr>
            <w:tcW w:w="2932" w:type="dxa"/>
            <w:tcBorders>
              <w:top w:val="single" w:sz="6" w:space="0" w:color="E6E6E6"/>
              <w:left w:val="single" w:sz="6" w:space="0" w:color="E6E6E6"/>
              <w:bottom w:val="single" w:sz="6" w:space="0" w:color="E6E6E6"/>
              <w:right w:val="single" w:sz="6" w:space="0" w:color="E6E6E6"/>
            </w:tcBorders>
            <w:vAlign w:val="center"/>
            <w:hideMark/>
          </w:tcPr>
          <w:p w14:paraId="303AAB9A" w14:textId="77777777" w:rsidR="00314C84" w:rsidRPr="00E012B4" w:rsidRDefault="00314C84" w:rsidP="00314C84">
            <w:pPr>
              <w:spacing w:after="5" w:line="240" w:lineRule="auto"/>
              <w:ind w:left="-5" w:hanging="10"/>
              <w:jc w:val="both"/>
              <w:rPr>
                <w:rFonts w:eastAsia="Calibri"/>
                <w:color w:val="000000"/>
                <w:kern w:val="2"/>
                <w:sz w:val="18"/>
                <w:szCs w:val="18"/>
                <w:lang w:val="es-MX"/>
              </w:rPr>
            </w:pPr>
            <w:r w:rsidRPr="00E012B4">
              <w:rPr>
                <w:rFonts w:eastAsia="Calibri"/>
                <w:color w:val="000000"/>
                <w:kern w:val="2"/>
                <w:sz w:val="18"/>
                <w:szCs w:val="18"/>
                <w:lang w:val="es-MX"/>
              </w:rPr>
              <w:t xml:space="preserve">Del </w:t>
            </w:r>
            <w:r w:rsidRPr="00E012B4">
              <w:rPr>
                <w:rFonts w:eastAsia="Calibri"/>
                <w:b/>
                <w:bCs/>
                <w:color w:val="000000"/>
                <w:kern w:val="2"/>
                <w:sz w:val="18"/>
                <w:szCs w:val="18"/>
                <w:lang w:val="es-MX"/>
              </w:rPr>
              <w:t>20 de abril (9:00 horas)</w:t>
            </w:r>
            <w:r w:rsidRPr="00E012B4">
              <w:rPr>
                <w:rFonts w:eastAsia="Calibri"/>
                <w:color w:val="000000"/>
                <w:kern w:val="2"/>
                <w:sz w:val="18"/>
                <w:szCs w:val="18"/>
                <w:lang w:val="es-MX"/>
              </w:rPr>
              <w:t xml:space="preserve"> al </w:t>
            </w:r>
            <w:r w:rsidRPr="00E012B4">
              <w:rPr>
                <w:rFonts w:eastAsia="Calibri"/>
                <w:b/>
                <w:bCs/>
                <w:color w:val="000000"/>
                <w:kern w:val="2"/>
                <w:sz w:val="18"/>
                <w:szCs w:val="18"/>
                <w:lang w:val="es-MX"/>
              </w:rPr>
              <w:t xml:space="preserve">30 de abril de 2026 (17:00 horas) </w:t>
            </w:r>
            <w:r w:rsidRPr="00E012B4">
              <w:rPr>
                <w:rFonts w:eastAsia="Calibri"/>
                <w:color w:val="000000"/>
                <w:kern w:val="2"/>
                <w:sz w:val="18"/>
                <w:szCs w:val="18"/>
                <w:lang w:val="es-MX"/>
              </w:rPr>
              <w:t>horario CDMX.</w:t>
            </w:r>
          </w:p>
        </w:tc>
      </w:tr>
      <w:tr w:rsidR="00314C84" w:rsidRPr="00E012B4" w14:paraId="0C666A55" w14:textId="77777777" w:rsidTr="00314C84">
        <w:trPr>
          <w:tblCellSpacing w:w="15" w:type="dxa"/>
        </w:trPr>
        <w:tc>
          <w:tcPr>
            <w:tcW w:w="193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BA79B62" w14:textId="77777777" w:rsidR="00314C84" w:rsidRPr="00E012B4" w:rsidRDefault="00314C84" w:rsidP="00314C84">
            <w:pPr>
              <w:spacing w:after="5" w:line="240" w:lineRule="auto"/>
              <w:ind w:left="-5" w:hanging="10"/>
              <w:jc w:val="both"/>
              <w:rPr>
                <w:rFonts w:eastAsia="Calibri"/>
                <w:b/>
                <w:bCs/>
                <w:color w:val="000000"/>
                <w:kern w:val="2"/>
                <w:sz w:val="18"/>
                <w:szCs w:val="18"/>
                <w:lang w:val="es-MX"/>
              </w:rPr>
            </w:pPr>
            <w:r w:rsidRPr="00E012B4">
              <w:rPr>
                <w:rFonts w:eastAsia="Calibri"/>
                <w:b/>
                <w:bCs/>
                <w:color w:val="000000"/>
                <w:kern w:val="2"/>
                <w:sz w:val="18"/>
                <w:szCs w:val="18"/>
                <w:lang w:val="es-MX"/>
              </w:rPr>
              <w:t>Presencial (Mesas con boletas impresas)</w:t>
            </w:r>
          </w:p>
        </w:tc>
        <w:tc>
          <w:tcPr>
            <w:tcW w:w="2932" w:type="dxa"/>
            <w:tcBorders>
              <w:top w:val="single" w:sz="6" w:space="0" w:color="E6E6E6"/>
              <w:left w:val="single" w:sz="6" w:space="0" w:color="E6E6E6"/>
              <w:bottom w:val="single" w:sz="6" w:space="0" w:color="E6E6E6"/>
              <w:right w:val="single" w:sz="6" w:space="0" w:color="E6E6E6"/>
            </w:tcBorders>
            <w:vAlign w:val="center"/>
            <w:hideMark/>
          </w:tcPr>
          <w:p w14:paraId="3800A929" w14:textId="77777777" w:rsidR="00314C84" w:rsidRPr="00E012B4" w:rsidRDefault="00314C84" w:rsidP="00314C84">
            <w:pPr>
              <w:spacing w:after="5" w:line="240" w:lineRule="auto"/>
              <w:ind w:left="-5" w:hanging="10"/>
              <w:jc w:val="both"/>
              <w:rPr>
                <w:rFonts w:eastAsia="Calibri"/>
                <w:color w:val="000000"/>
                <w:kern w:val="2"/>
                <w:sz w:val="18"/>
                <w:szCs w:val="18"/>
                <w:lang w:val="es-MX"/>
              </w:rPr>
            </w:pPr>
            <w:r w:rsidRPr="00E012B4">
              <w:rPr>
                <w:rFonts w:eastAsia="Calibri"/>
                <w:b/>
                <w:bCs/>
                <w:color w:val="000000"/>
                <w:kern w:val="2"/>
                <w:sz w:val="18"/>
                <w:szCs w:val="18"/>
                <w:lang w:val="es-MX"/>
              </w:rPr>
              <w:t>3 de mayo de 2026</w:t>
            </w:r>
            <w:r w:rsidRPr="00E012B4">
              <w:rPr>
                <w:rFonts w:eastAsia="Calibri"/>
                <w:color w:val="000000"/>
                <w:kern w:val="2"/>
                <w:sz w:val="18"/>
                <w:szCs w:val="18"/>
                <w:lang w:val="es-MX"/>
              </w:rPr>
              <w:t>, de 9:00 a 17:00 horas. horario CDMX.</w:t>
            </w:r>
          </w:p>
        </w:tc>
      </w:tr>
    </w:tbl>
    <w:p w14:paraId="57B19C0A" w14:textId="77777777" w:rsidR="000F4E9B" w:rsidRPr="00E012B4" w:rsidRDefault="000F4E9B" w:rsidP="00ED2082">
      <w:pPr>
        <w:pStyle w:val="Textoindependiente"/>
        <w:spacing w:line="240" w:lineRule="auto"/>
        <w:contextualSpacing/>
        <w:jc w:val="both"/>
        <w:rPr>
          <w:rFonts w:ascii="Arial" w:hAnsi="Arial" w:cs="Arial"/>
          <w:sz w:val="18"/>
          <w:szCs w:val="18"/>
        </w:rPr>
      </w:pPr>
    </w:p>
    <w:p w14:paraId="4592F471" w14:textId="7F77EF17" w:rsidR="00314C84" w:rsidRPr="00E012B4" w:rsidRDefault="00314C84" w:rsidP="00314C84">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Las personas residentes en el extranjero podrán emitir su opinión, conforme a lo dispuesto en la Convocatoria Única, mediante la modalidad digital por vía internet. </w:t>
      </w:r>
    </w:p>
    <w:p w14:paraId="31B85D9B" w14:textId="77777777" w:rsidR="00314C84" w:rsidRPr="00E012B4" w:rsidRDefault="00314C84" w:rsidP="00314C84">
      <w:pPr>
        <w:pStyle w:val="Textoindependiente"/>
        <w:spacing w:line="240" w:lineRule="auto"/>
        <w:contextualSpacing/>
        <w:jc w:val="both"/>
        <w:rPr>
          <w:rFonts w:ascii="Arial" w:hAnsi="Arial" w:cs="Arial"/>
          <w:sz w:val="18"/>
          <w:szCs w:val="18"/>
          <w:lang w:val="es"/>
        </w:rPr>
      </w:pPr>
    </w:p>
    <w:p w14:paraId="21B0E1D6" w14:textId="54A7D99F" w:rsidR="00314C84" w:rsidRPr="00E012B4" w:rsidRDefault="00314C84" w:rsidP="00314C84">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Las personas en estado de postración y en prisión preventiva podrán emitirla, conforme a lo dispuesto en la Convocatoria Única, mediante la modalidad digital por vía internet, por vía electrónica o mediante boletas impresas.</w:t>
      </w:r>
    </w:p>
    <w:p w14:paraId="7278556A" w14:textId="77777777" w:rsidR="00314C84" w:rsidRPr="00E012B4" w:rsidRDefault="00314C84" w:rsidP="00ED2082">
      <w:pPr>
        <w:pStyle w:val="Textoindependiente"/>
        <w:spacing w:line="240" w:lineRule="auto"/>
        <w:contextualSpacing/>
        <w:jc w:val="both"/>
        <w:rPr>
          <w:rFonts w:ascii="Arial" w:hAnsi="Arial" w:cs="Arial"/>
          <w:sz w:val="18"/>
          <w:szCs w:val="18"/>
          <w:lang w:val="es"/>
        </w:rPr>
      </w:pPr>
    </w:p>
    <w:p w14:paraId="4851F146" w14:textId="46548752" w:rsidR="00B236A2" w:rsidRPr="00E012B4" w:rsidRDefault="00BC1494" w:rsidP="001B3829">
      <w:pPr>
        <w:pStyle w:val="Textoindependiente"/>
        <w:spacing w:line="240" w:lineRule="auto"/>
        <w:contextualSpacing/>
        <w:jc w:val="both"/>
        <w:rPr>
          <w:rFonts w:ascii="Arial" w:hAnsi="Arial" w:cs="Arial"/>
          <w:sz w:val="18"/>
          <w:szCs w:val="18"/>
          <w:lang w:val="es"/>
        </w:rPr>
      </w:pPr>
      <w:r w:rsidRPr="00E012B4">
        <w:rPr>
          <w:rFonts w:ascii="Arial" w:hAnsi="Arial" w:cs="Arial"/>
          <w:b/>
          <w:bCs/>
          <w:sz w:val="18"/>
          <w:szCs w:val="18"/>
          <w:lang w:val="es"/>
        </w:rPr>
        <w:t xml:space="preserve">Participación de infancias y adolescencias en la Consulta: </w:t>
      </w:r>
      <w:r w:rsidR="001B3829" w:rsidRPr="00E012B4">
        <w:rPr>
          <w:rFonts w:ascii="Arial" w:hAnsi="Arial" w:cs="Arial"/>
          <w:sz w:val="18"/>
          <w:szCs w:val="18"/>
          <w:lang w:val="es"/>
        </w:rPr>
        <w:t>Todas las personas habitantes de la CDMX entre 6 y 17 años podrán participar</w:t>
      </w:r>
      <w:r w:rsidR="00B236A2" w:rsidRPr="00E012B4">
        <w:rPr>
          <w:rFonts w:ascii="Arial" w:hAnsi="Arial" w:cs="Arial"/>
          <w:sz w:val="18"/>
          <w:szCs w:val="18"/>
          <w:lang w:val="es"/>
        </w:rPr>
        <w:t xml:space="preserve"> las formas siguientes</w:t>
      </w:r>
      <w:r w:rsidR="00314C84" w:rsidRPr="00E012B4">
        <w:rPr>
          <w:rFonts w:ascii="Arial" w:hAnsi="Arial" w:cs="Arial"/>
          <w:sz w:val="18"/>
          <w:szCs w:val="18"/>
          <w:lang w:val="es"/>
        </w:rPr>
        <w:t>:</w:t>
      </w:r>
    </w:p>
    <w:p w14:paraId="08D4D8E7" w14:textId="77777777" w:rsidR="00314C84" w:rsidRPr="00E012B4" w:rsidRDefault="00314C84" w:rsidP="001B3829">
      <w:pPr>
        <w:pStyle w:val="Textoindependiente"/>
        <w:spacing w:line="240" w:lineRule="auto"/>
        <w:contextualSpacing/>
        <w:jc w:val="both"/>
        <w:rPr>
          <w:rFonts w:ascii="Arial" w:hAnsi="Arial" w:cs="Arial"/>
          <w:sz w:val="18"/>
          <w:szCs w:val="18"/>
          <w:lang w:val="es"/>
        </w:rPr>
      </w:pPr>
    </w:p>
    <w:p w14:paraId="4D00E8E6" w14:textId="77777777" w:rsidR="00B236A2" w:rsidRPr="00E012B4" w:rsidRDefault="00B236A2">
      <w:pPr>
        <w:pStyle w:val="Textoindependiente"/>
        <w:numPr>
          <w:ilvl w:val="0"/>
          <w:numId w:val="3"/>
        </w:numPr>
        <w:spacing w:line="240" w:lineRule="auto"/>
        <w:contextualSpacing/>
        <w:jc w:val="both"/>
        <w:rPr>
          <w:rFonts w:ascii="Arial" w:hAnsi="Arial" w:cs="Arial"/>
          <w:sz w:val="18"/>
          <w:szCs w:val="18"/>
          <w:lang w:val="es"/>
        </w:rPr>
      </w:pPr>
      <w:r w:rsidRPr="00E012B4">
        <w:rPr>
          <w:rFonts w:ascii="Arial" w:hAnsi="Arial" w:cs="Arial"/>
          <w:sz w:val="18"/>
          <w:szCs w:val="18"/>
          <w:lang w:val="es"/>
        </w:rPr>
        <w:t>En la deliberación en las diversas Asambleas en materia de Presupuesto Participativo</w:t>
      </w:r>
    </w:p>
    <w:p w14:paraId="541655E8" w14:textId="1A236D1F" w:rsidR="001B3829" w:rsidRPr="00E012B4" w:rsidRDefault="00B236A2">
      <w:pPr>
        <w:pStyle w:val="Textoindependiente"/>
        <w:numPr>
          <w:ilvl w:val="0"/>
          <w:numId w:val="3"/>
        </w:numPr>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En el registro proyectos en la UT </w:t>
      </w:r>
      <w:r w:rsidR="0003751C">
        <w:rPr>
          <w:rFonts w:ascii="Arial" w:hAnsi="Arial" w:cs="Arial"/>
          <w:sz w:val="18"/>
          <w:szCs w:val="18"/>
          <w:lang w:val="es"/>
        </w:rPr>
        <w:t>en la que habiten</w:t>
      </w:r>
      <w:r w:rsidRPr="00E012B4">
        <w:rPr>
          <w:rFonts w:ascii="Arial" w:hAnsi="Arial" w:cs="Arial"/>
          <w:sz w:val="18"/>
          <w:szCs w:val="18"/>
          <w:lang w:val="es"/>
        </w:rPr>
        <w:t xml:space="preserve">. </w:t>
      </w:r>
      <w:r w:rsidR="001B3829" w:rsidRPr="00E012B4">
        <w:rPr>
          <w:rFonts w:ascii="Arial" w:hAnsi="Arial" w:cs="Arial"/>
          <w:sz w:val="18"/>
          <w:szCs w:val="18"/>
          <w:lang w:val="es"/>
        </w:rPr>
        <w:t xml:space="preserve">Para ello, la persona responsable (madre, padre o persona tutora), deberá otorgar el consentimiento para el tratamiento de datos personales. </w:t>
      </w:r>
    </w:p>
    <w:p w14:paraId="1DCD8326" w14:textId="77777777" w:rsidR="001B3829" w:rsidRPr="00E012B4" w:rsidRDefault="001B3829" w:rsidP="00ED2082">
      <w:pPr>
        <w:pStyle w:val="Textoindependiente"/>
        <w:spacing w:line="240" w:lineRule="auto"/>
        <w:contextualSpacing/>
        <w:jc w:val="both"/>
        <w:rPr>
          <w:rFonts w:ascii="Arial" w:hAnsi="Arial" w:cs="Arial"/>
          <w:sz w:val="18"/>
          <w:szCs w:val="18"/>
          <w:lang w:val="es"/>
        </w:rPr>
      </w:pPr>
    </w:p>
    <w:p w14:paraId="06561554" w14:textId="3DB3E4AC" w:rsidR="001B3829" w:rsidRPr="00E012B4" w:rsidRDefault="00BC1494" w:rsidP="00ED2082">
      <w:pPr>
        <w:pStyle w:val="Textoindependiente"/>
        <w:spacing w:line="240" w:lineRule="auto"/>
        <w:contextualSpacing/>
        <w:jc w:val="both"/>
        <w:rPr>
          <w:rFonts w:ascii="Arial" w:hAnsi="Arial" w:cs="Arial"/>
          <w:sz w:val="18"/>
          <w:szCs w:val="18"/>
          <w:lang w:val="es"/>
        </w:rPr>
      </w:pPr>
      <w:r w:rsidRPr="00E012B4">
        <w:rPr>
          <w:rFonts w:ascii="Arial" w:hAnsi="Arial" w:cs="Arial"/>
          <w:b/>
          <w:bCs/>
          <w:sz w:val="18"/>
          <w:szCs w:val="18"/>
          <w:lang w:val="es"/>
        </w:rPr>
        <w:t>Participación de las personas en prisión preventiva:</w:t>
      </w:r>
      <w:r w:rsidRPr="00E012B4">
        <w:rPr>
          <w:rFonts w:ascii="Arial" w:hAnsi="Arial" w:cs="Arial"/>
          <w:sz w:val="18"/>
          <w:szCs w:val="18"/>
          <w:lang w:val="es"/>
        </w:rPr>
        <w:t xml:space="preserve"> </w:t>
      </w:r>
      <w:r w:rsidR="001B3829" w:rsidRPr="00E012B4">
        <w:rPr>
          <w:rFonts w:ascii="Arial" w:hAnsi="Arial" w:cs="Arial"/>
          <w:sz w:val="18"/>
          <w:szCs w:val="18"/>
          <w:lang w:val="es"/>
        </w:rPr>
        <w:t>Las personas en prisión preventiva</w:t>
      </w:r>
      <w:r w:rsidR="00B236A2" w:rsidRPr="00E012B4">
        <w:rPr>
          <w:rFonts w:ascii="Arial" w:hAnsi="Arial" w:cs="Arial"/>
          <w:sz w:val="18"/>
          <w:szCs w:val="18"/>
          <w:lang w:val="es"/>
        </w:rPr>
        <w:t xml:space="preserve"> podrán participar de la forma siguiente</w:t>
      </w:r>
      <w:r w:rsidR="00314C84" w:rsidRPr="00E012B4">
        <w:rPr>
          <w:rFonts w:ascii="Arial" w:hAnsi="Arial" w:cs="Arial"/>
          <w:sz w:val="18"/>
          <w:szCs w:val="18"/>
          <w:lang w:val="es"/>
        </w:rPr>
        <w:t>:</w:t>
      </w:r>
    </w:p>
    <w:p w14:paraId="104E3305" w14:textId="77777777" w:rsidR="00314C84" w:rsidRPr="00E012B4" w:rsidRDefault="00314C84" w:rsidP="00ED2082">
      <w:pPr>
        <w:pStyle w:val="Textoindependiente"/>
        <w:spacing w:line="240" w:lineRule="auto"/>
        <w:contextualSpacing/>
        <w:jc w:val="both"/>
        <w:rPr>
          <w:rFonts w:ascii="Arial" w:hAnsi="Arial" w:cs="Arial"/>
          <w:sz w:val="18"/>
          <w:szCs w:val="18"/>
          <w:lang w:val="es"/>
        </w:rPr>
      </w:pPr>
    </w:p>
    <w:p w14:paraId="13DE92A7" w14:textId="77777777" w:rsidR="00B236A2" w:rsidRPr="00E012B4" w:rsidRDefault="00B236A2">
      <w:pPr>
        <w:pStyle w:val="Textoindependiente"/>
        <w:numPr>
          <w:ilvl w:val="0"/>
          <w:numId w:val="4"/>
        </w:numPr>
        <w:spacing w:line="240" w:lineRule="auto"/>
        <w:contextualSpacing/>
        <w:jc w:val="both"/>
        <w:rPr>
          <w:rFonts w:ascii="Arial" w:hAnsi="Arial" w:cs="Arial"/>
          <w:sz w:val="18"/>
          <w:szCs w:val="18"/>
          <w:lang w:val="es"/>
        </w:rPr>
      </w:pPr>
      <w:r w:rsidRPr="00E012B4">
        <w:rPr>
          <w:rFonts w:ascii="Arial" w:hAnsi="Arial" w:cs="Arial"/>
          <w:sz w:val="18"/>
          <w:szCs w:val="18"/>
          <w:lang w:val="es"/>
        </w:rPr>
        <w:t>En el registro proyectos en la UT de su preferencia</w:t>
      </w:r>
    </w:p>
    <w:p w14:paraId="5CACDF31" w14:textId="2EF203D4" w:rsidR="00B236A2" w:rsidRPr="00E012B4" w:rsidRDefault="00B236A2">
      <w:pPr>
        <w:pStyle w:val="Textoindependiente"/>
        <w:numPr>
          <w:ilvl w:val="0"/>
          <w:numId w:val="4"/>
        </w:numPr>
        <w:spacing w:line="240" w:lineRule="auto"/>
        <w:contextualSpacing/>
        <w:jc w:val="both"/>
        <w:rPr>
          <w:rFonts w:ascii="Arial" w:hAnsi="Arial" w:cs="Arial"/>
          <w:sz w:val="18"/>
          <w:szCs w:val="18"/>
          <w:lang w:val="es"/>
        </w:rPr>
      </w:pPr>
      <w:r w:rsidRPr="00E012B4">
        <w:rPr>
          <w:rFonts w:ascii="Arial" w:hAnsi="Arial" w:cs="Arial"/>
          <w:sz w:val="18"/>
          <w:szCs w:val="18"/>
          <w:lang w:val="es"/>
        </w:rPr>
        <w:t>En la emisión su opinión en la Consulta en la UT que le corresponda</w:t>
      </w:r>
    </w:p>
    <w:p w14:paraId="096CA11B" w14:textId="77777777" w:rsidR="001B3829" w:rsidRPr="00E012B4" w:rsidRDefault="001B3829" w:rsidP="00ED2082">
      <w:pPr>
        <w:pStyle w:val="Textoindependiente"/>
        <w:spacing w:line="240" w:lineRule="auto"/>
        <w:contextualSpacing/>
        <w:jc w:val="both"/>
        <w:rPr>
          <w:rFonts w:ascii="Arial" w:hAnsi="Arial" w:cs="Arial"/>
          <w:sz w:val="18"/>
          <w:szCs w:val="18"/>
          <w:lang w:val="es"/>
        </w:rPr>
      </w:pPr>
    </w:p>
    <w:p w14:paraId="2704734B" w14:textId="6BF26375" w:rsidR="001B3829" w:rsidRPr="00E012B4" w:rsidRDefault="00B236A2" w:rsidP="00B236A2">
      <w:pPr>
        <w:pStyle w:val="Textoindependiente"/>
        <w:spacing w:line="240" w:lineRule="auto"/>
        <w:contextualSpacing/>
        <w:jc w:val="both"/>
        <w:rPr>
          <w:rFonts w:ascii="Arial" w:hAnsi="Arial" w:cs="Arial"/>
          <w:sz w:val="18"/>
          <w:szCs w:val="18"/>
        </w:rPr>
      </w:pPr>
      <w:r w:rsidRPr="00E012B4">
        <w:rPr>
          <w:rFonts w:ascii="Arial" w:hAnsi="Arial" w:cs="Arial"/>
          <w:sz w:val="18"/>
          <w:szCs w:val="18"/>
        </w:rPr>
        <w:t>En atención a las circunstancias propias de las personas en prisión preventiva, se implementa un formato simplificado para el registro de las propuestas de proyectos de presupuesto participativo. El Instituto Electoral identificará las UT en las que están registradas las personas en prisión preventiva, según la LNEPP de la Ciudad de México, a fin de que emitan su voto y opinión en la UT que les corresponda.</w:t>
      </w:r>
    </w:p>
    <w:p w14:paraId="3C949B34" w14:textId="77777777" w:rsidR="001B3829" w:rsidRPr="00E012B4" w:rsidRDefault="001B3829" w:rsidP="00ED2082">
      <w:pPr>
        <w:pStyle w:val="Textoindependiente"/>
        <w:spacing w:line="240" w:lineRule="auto"/>
        <w:contextualSpacing/>
        <w:jc w:val="both"/>
        <w:rPr>
          <w:rFonts w:ascii="Arial" w:hAnsi="Arial" w:cs="Arial"/>
          <w:sz w:val="18"/>
          <w:szCs w:val="18"/>
        </w:rPr>
      </w:pPr>
    </w:p>
    <w:p w14:paraId="547CD8D3" w14:textId="03C9648B" w:rsidR="00B236A2" w:rsidRPr="00E012B4" w:rsidRDefault="00BC1494" w:rsidP="00B236A2">
      <w:pPr>
        <w:pStyle w:val="Textoindependiente"/>
        <w:spacing w:line="240" w:lineRule="auto"/>
        <w:contextualSpacing/>
        <w:jc w:val="both"/>
        <w:rPr>
          <w:rFonts w:ascii="Arial" w:hAnsi="Arial" w:cs="Arial"/>
          <w:sz w:val="18"/>
          <w:szCs w:val="18"/>
          <w:lang w:val="es"/>
        </w:rPr>
      </w:pPr>
      <w:r w:rsidRPr="00E012B4">
        <w:rPr>
          <w:rFonts w:ascii="Arial" w:hAnsi="Arial" w:cs="Arial"/>
          <w:b/>
          <w:bCs/>
          <w:sz w:val="18"/>
          <w:szCs w:val="18"/>
          <w:lang w:val="es"/>
        </w:rPr>
        <w:t>Participación de las personas en estado de postración:</w:t>
      </w:r>
      <w:r w:rsidRPr="00E012B4">
        <w:rPr>
          <w:rFonts w:ascii="Arial" w:hAnsi="Arial" w:cs="Arial"/>
          <w:sz w:val="18"/>
          <w:szCs w:val="18"/>
          <w:lang w:val="es"/>
        </w:rPr>
        <w:t xml:space="preserve"> </w:t>
      </w:r>
      <w:r w:rsidR="00B236A2" w:rsidRPr="00E012B4">
        <w:rPr>
          <w:rFonts w:ascii="Arial" w:hAnsi="Arial" w:cs="Arial"/>
          <w:sz w:val="18"/>
          <w:szCs w:val="18"/>
          <w:lang w:val="es"/>
        </w:rPr>
        <w:t>Las personas en estado de postración y sus cuidadoras primarias podrán participar de la forma siguiente</w:t>
      </w:r>
      <w:r w:rsidR="00314C84" w:rsidRPr="00E012B4">
        <w:rPr>
          <w:rFonts w:ascii="Arial" w:hAnsi="Arial" w:cs="Arial"/>
          <w:sz w:val="18"/>
          <w:szCs w:val="18"/>
          <w:lang w:val="es"/>
        </w:rPr>
        <w:t>:</w:t>
      </w:r>
    </w:p>
    <w:p w14:paraId="3457F163" w14:textId="77777777" w:rsidR="00314C84" w:rsidRPr="00E012B4" w:rsidRDefault="00314C84" w:rsidP="00B236A2">
      <w:pPr>
        <w:pStyle w:val="Textoindependiente"/>
        <w:spacing w:line="240" w:lineRule="auto"/>
        <w:contextualSpacing/>
        <w:jc w:val="both"/>
        <w:rPr>
          <w:rFonts w:ascii="Arial" w:hAnsi="Arial" w:cs="Arial"/>
          <w:sz w:val="18"/>
          <w:szCs w:val="18"/>
          <w:lang w:val="es"/>
        </w:rPr>
      </w:pPr>
    </w:p>
    <w:p w14:paraId="54970B9D" w14:textId="03207FF9" w:rsidR="00B236A2" w:rsidRPr="00E012B4" w:rsidRDefault="00B236A2">
      <w:pPr>
        <w:pStyle w:val="Textoindependiente"/>
        <w:numPr>
          <w:ilvl w:val="0"/>
          <w:numId w:val="5"/>
        </w:numPr>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En el registro proyectos en la UT </w:t>
      </w:r>
      <w:r w:rsidR="0003751C">
        <w:rPr>
          <w:rFonts w:ascii="Arial" w:hAnsi="Arial" w:cs="Arial"/>
          <w:sz w:val="18"/>
          <w:szCs w:val="18"/>
          <w:lang w:val="es"/>
        </w:rPr>
        <w:t>en la que habiten</w:t>
      </w:r>
    </w:p>
    <w:p w14:paraId="41A574A1" w14:textId="77777777" w:rsidR="00B236A2" w:rsidRPr="00E012B4" w:rsidRDefault="00B236A2">
      <w:pPr>
        <w:pStyle w:val="Textoindependiente"/>
        <w:numPr>
          <w:ilvl w:val="0"/>
          <w:numId w:val="5"/>
        </w:numPr>
        <w:spacing w:line="240" w:lineRule="auto"/>
        <w:contextualSpacing/>
        <w:jc w:val="both"/>
        <w:rPr>
          <w:rFonts w:ascii="Arial" w:hAnsi="Arial" w:cs="Arial"/>
          <w:sz w:val="18"/>
          <w:szCs w:val="18"/>
          <w:lang w:val="es"/>
        </w:rPr>
      </w:pPr>
      <w:r w:rsidRPr="00E012B4">
        <w:rPr>
          <w:rFonts w:ascii="Arial" w:hAnsi="Arial" w:cs="Arial"/>
          <w:sz w:val="18"/>
          <w:szCs w:val="18"/>
          <w:lang w:val="es"/>
        </w:rPr>
        <w:t>En la emisión su opinión en la Consulta y votar en la Elección en la UT que le corresponda</w:t>
      </w:r>
    </w:p>
    <w:p w14:paraId="0B32BE68" w14:textId="77777777" w:rsidR="00B236A2" w:rsidRPr="00E012B4" w:rsidRDefault="00B236A2" w:rsidP="00ED2082">
      <w:pPr>
        <w:pStyle w:val="Textoindependiente"/>
        <w:spacing w:line="240" w:lineRule="auto"/>
        <w:contextualSpacing/>
        <w:jc w:val="both"/>
        <w:rPr>
          <w:rFonts w:ascii="Arial" w:hAnsi="Arial" w:cs="Arial"/>
          <w:sz w:val="18"/>
          <w:szCs w:val="18"/>
          <w:lang w:val="es"/>
        </w:rPr>
      </w:pPr>
    </w:p>
    <w:p w14:paraId="3B935F01" w14:textId="335B7972" w:rsidR="00B236A2" w:rsidRPr="00E012B4" w:rsidRDefault="006F3167" w:rsidP="00ED2082">
      <w:pPr>
        <w:pStyle w:val="Textoindependiente"/>
        <w:spacing w:line="240" w:lineRule="auto"/>
        <w:contextualSpacing/>
        <w:jc w:val="both"/>
        <w:rPr>
          <w:rFonts w:ascii="Arial" w:hAnsi="Arial" w:cs="Arial"/>
          <w:sz w:val="18"/>
          <w:szCs w:val="18"/>
        </w:rPr>
      </w:pPr>
      <w:r>
        <w:rPr>
          <w:rFonts w:ascii="Arial" w:hAnsi="Arial" w:cs="Arial"/>
          <w:sz w:val="18"/>
          <w:szCs w:val="18"/>
        </w:rPr>
        <w:t>S</w:t>
      </w:r>
      <w:r w:rsidR="00B236A2" w:rsidRPr="00E012B4">
        <w:rPr>
          <w:rFonts w:ascii="Arial" w:hAnsi="Arial" w:cs="Arial"/>
          <w:sz w:val="18"/>
          <w:szCs w:val="18"/>
        </w:rPr>
        <w:t xml:space="preserve">e implementa un formato simplificado para el registro de las propuestas de proyectos de presupuesto participativo. </w:t>
      </w:r>
    </w:p>
    <w:p w14:paraId="3EEFA0B9" w14:textId="77777777" w:rsidR="00B236A2" w:rsidRPr="00E012B4" w:rsidRDefault="00B236A2" w:rsidP="00ED2082">
      <w:pPr>
        <w:pStyle w:val="Textoindependiente"/>
        <w:spacing w:line="240" w:lineRule="auto"/>
        <w:contextualSpacing/>
        <w:jc w:val="both"/>
        <w:rPr>
          <w:rFonts w:ascii="Arial" w:hAnsi="Arial" w:cs="Arial"/>
          <w:sz w:val="18"/>
          <w:szCs w:val="18"/>
          <w:lang w:val="es"/>
        </w:rPr>
      </w:pPr>
    </w:p>
    <w:p w14:paraId="29547A9E" w14:textId="574EE59A" w:rsidR="00BC5701" w:rsidRPr="00E012B4" w:rsidRDefault="00BC5701" w:rsidP="00ED2082">
      <w:pPr>
        <w:pStyle w:val="Textoindependiente"/>
        <w:spacing w:line="240" w:lineRule="auto"/>
        <w:contextualSpacing/>
        <w:jc w:val="both"/>
        <w:rPr>
          <w:rFonts w:ascii="Arial" w:hAnsi="Arial" w:cs="Arial"/>
          <w:sz w:val="18"/>
          <w:szCs w:val="18"/>
          <w:lang w:val="es"/>
        </w:rPr>
      </w:pPr>
      <w:r w:rsidRPr="00E012B4">
        <w:rPr>
          <w:rFonts w:ascii="Arial" w:hAnsi="Arial" w:cs="Arial"/>
          <w:b/>
          <w:bCs/>
          <w:sz w:val="18"/>
          <w:szCs w:val="18"/>
          <w:lang w:val="es"/>
        </w:rPr>
        <w:t xml:space="preserve">Participación de las personas residentes en el extranjero: </w:t>
      </w:r>
      <w:r w:rsidRPr="00E012B4">
        <w:rPr>
          <w:rFonts w:ascii="Arial" w:hAnsi="Arial" w:cs="Arial"/>
          <w:sz w:val="18"/>
          <w:szCs w:val="18"/>
          <w:lang w:val="es"/>
        </w:rPr>
        <w:t xml:space="preserve">La persona residente en el extranjero deberá elegir la UT en la que registre sus proyectos, para ello deberá contar con </w:t>
      </w:r>
      <w:r w:rsidRPr="00E012B4">
        <w:rPr>
          <w:rFonts w:ascii="Arial" w:hAnsi="Arial" w:cs="Arial"/>
          <w:sz w:val="18"/>
          <w:szCs w:val="18"/>
          <w:lang w:val="es"/>
        </w:rPr>
        <w:t>credencial para votar vigente y estar inscrita en la Lista Nominal de Electores Residentes en el Extranjero.</w:t>
      </w:r>
    </w:p>
    <w:p w14:paraId="417DB302" w14:textId="77777777" w:rsidR="00BC5701" w:rsidRPr="00E012B4" w:rsidRDefault="00BC5701" w:rsidP="004205F1">
      <w:pPr>
        <w:pStyle w:val="Textoindependiente"/>
        <w:spacing w:line="240" w:lineRule="auto"/>
        <w:contextualSpacing/>
        <w:jc w:val="both"/>
        <w:rPr>
          <w:rFonts w:ascii="Arial" w:hAnsi="Arial" w:cs="Arial"/>
          <w:b/>
          <w:bCs/>
          <w:sz w:val="18"/>
          <w:szCs w:val="18"/>
          <w:lang w:val="es"/>
        </w:rPr>
      </w:pPr>
    </w:p>
    <w:p w14:paraId="70087687" w14:textId="77777777" w:rsidR="00314C84" w:rsidRPr="00E012B4" w:rsidRDefault="00BC5701" w:rsidP="004205F1">
      <w:pPr>
        <w:pStyle w:val="Textoindependiente"/>
        <w:spacing w:line="240" w:lineRule="auto"/>
        <w:contextualSpacing/>
        <w:jc w:val="both"/>
        <w:rPr>
          <w:rFonts w:ascii="Arial" w:hAnsi="Arial" w:cs="Arial"/>
          <w:sz w:val="18"/>
          <w:szCs w:val="18"/>
          <w:lang w:val="es"/>
        </w:rPr>
      </w:pPr>
      <w:r w:rsidRPr="00E012B4">
        <w:rPr>
          <w:rFonts w:ascii="Arial" w:hAnsi="Arial" w:cs="Arial"/>
          <w:b/>
          <w:bCs/>
          <w:sz w:val="18"/>
          <w:szCs w:val="18"/>
          <w:lang w:val="es"/>
        </w:rPr>
        <w:t xml:space="preserve">De la temática de los proyectos a registrar: </w:t>
      </w:r>
      <w:r w:rsidR="00B236A2" w:rsidRPr="00E012B4">
        <w:rPr>
          <w:rFonts w:ascii="Arial" w:hAnsi="Arial" w:cs="Arial"/>
          <w:sz w:val="18"/>
          <w:szCs w:val="18"/>
          <w:lang w:val="es"/>
        </w:rPr>
        <w:t xml:space="preserve">De conformidad con el artículo 117 de la Ley de Participación, </w:t>
      </w:r>
      <w:r w:rsidR="00314C84" w:rsidRPr="00E012B4">
        <w:rPr>
          <w:rFonts w:ascii="Arial" w:hAnsi="Arial" w:cs="Arial"/>
          <w:sz w:val="18"/>
          <w:szCs w:val="18"/>
          <w:lang w:val="es"/>
        </w:rPr>
        <w:t xml:space="preserve">así como los criterios establecidos por el Tribunal Electoral de la Ciudad de México en las sentencias TECDMX-JEL-295/2025, TECDMX-JEL-309/2025 y TECDMX-JEL-330/2025, </w:t>
      </w:r>
      <w:r w:rsidR="00B236A2" w:rsidRPr="00E012B4">
        <w:rPr>
          <w:rFonts w:ascii="Arial" w:hAnsi="Arial" w:cs="Arial"/>
          <w:sz w:val="18"/>
          <w:szCs w:val="18"/>
          <w:lang w:val="es"/>
        </w:rPr>
        <w:t>el Presupuesto Participativo debe estar orientado esencialmente</w:t>
      </w:r>
      <w:r w:rsidR="00314C84" w:rsidRPr="00E012B4">
        <w:rPr>
          <w:rFonts w:ascii="Arial" w:hAnsi="Arial" w:cs="Arial"/>
          <w:sz w:val="18"/>
          <w:szCs w:val="18"/>
          <w:lang w:val="es"/>
        </w:rPr>
        <w:t>:</w:t>
      </w:r>
    </w:p>
    <w:p w14:paraId="245CDB42" w14:textId="77777777" w:rsidR="00314C84" w:rsidRPr="00E012B4" w:rsidRDefault="00314C84" w:rsidP="004205F1">
      <w:pPr>
        <w:pStyle w:val="Textoindependiente"/>
        <w:spacing w:line="240" w:lineRule="auto"/>
        <w:contextualSpacing/>
        <w:jc w:val="both"/>
        <w:rPr>
          <w:rFonts w:ascii="Arial" w:hAnsi="Arial" w:cs="Arial"/>
          <w:sz w:val="18"/>
          <w:szCs w:val="18"/>
          <w:lang w:val="es"/>
        </w:rPr>
      </w:pPr>
    </w:p>
    <w:p w14:paraId="2B0D2510" w14:textId="77777777" w:rsidR="00314C84" w:rsidRPr="00E012B4" w:rsidRDefault="00B236A2">
      <w:pPr>
        <w:pStyle w:val="Textoindependiente"/>
        <w:numPr>
          <w:ilvl w:val="0"/>
          <w:numId w:val="6"/>
        </w:numPr>
        <w:spacing w:line="240" w:lineRule="auto"/>
        <w:ind w:left="284" w:hanging="284"/>
        <w:contextualSpacing/>
        <w:jc w:val="both"/>
        <w:rPr>
          <w:rFonts w:ascii="Arial" w:hAnsi="Arial" w:cs="Arial"/>
          <w:sz w:val="18"/>
          <w:szCs w:val="18"/>
          <w:lang w:val="es"/>
        </w:rPr>
      </w:pPr>
      <w:r w:rsidRPr="00E012B4">
        <w:rPr>
          <w:rFonts w:ascii="Arial" w:hAnsi="Arial" w:cs="Arial"/>
          <w:sz w:val="18"/>
          <w:szCs w:val="18"/>
          <w:lang w:val="es"/>
        </w:rPr>
        <w:t xml:space="preserve"> </w:t>
      </w:r>
      <w:r w:rsidR="00314C84" w:rsidRPr="00E012B4">
        <w:rPr>
          <w:rFonts w:ascii="Arial" w:hAnsi="Arial" w:cs="Arial"/>
          <w:sz w:val="18"/>
          <w:szCs w:val="18"/>
          <w:lang w:val="es"/>
        </w:rPr>
        <w:t xml:space="preserve">Fortalecer la vida comunitaria mediante la ejecución de obras, servicios o acciones de impacto vecinal. </w:t>
      </w:r>
    </w:p>
    <w:p w14:paraId="3253A497" w14:textId="4ECA54AB" w:rsidR="00314C84" w:rsidRPr="00E012B4" w:rsidRDefault="00314C84">
      <w:pPr>
        <w:pStyle w:val="Textoindependiente"/>
        <w:numPr>
          <w:ilvl w:val="0"/>
          <w:numId w:val="6"/>
        </w:numPr>
        <w:spacing w:line="240" w:lineRule="auto"/>
        <w:ind w:left="284" w:hanging="284"/>
        <w:contextualSpacing/>
        <w:jc w:val="both"/>
        <w:rPr>
          <w:rFonts w:ascii="Arial" w:hAnsi="Arial" w:cs="Arial"/>
          <w:sz w:val="18"/>
          <w:szCs w:val="18"/>
          <w:lang w:val="es"/>
        </w:rPr>
      </w:pPr>
      <w:r w:rsidRPr="00E012B4">
        <w:rPr>
          <w:rFonts w:ascii="Arial" w:hAnsi="Arial" w:cs="Arial"/>
          <w:sz w:val="18"/>
          <w:szCs w:val="18"/>
          <w:lang w:val="es"/>
        </w:rPr>
        <w:t>No podrán orientarse a proyectos cuyo disfrute se restrinja a un grupo limitado o cuya ejecución dependa de un acceso condicionado.</w:t>
      </w:r>
    </w:p>
    <w:p w14:paraId="4DDDFD29" w14:textId="77777777" w:rsidR="00314C84" w:rsidRPr="00E012B4" w:rsidRDefault="00314C84">
      <w:pPr>
        <w:pStyle w:val="Textoindependiente"/>
        <w:numPr>
          <w:ilvl w:val="0"/>
          <w:numId w:val="6"/>
        </w:numPr>
        <w:spacing w:line="240" w:lineRule="auto"/>
        <w:ind w:left="284" w:hanging="284"/>
        <w:contextualSpacing/>
        <w:jc w:val="both"/>
        <w:rPr>
          <w:rFonts w:ascii="Arial" w:hAnsi="Arial" w:cs="Arial"/>
          <w:sz w:val="18"/>
          <w:szCs w:val="18"/>
          <w:lang w:val="es"/>
        </w:rPr>
      </w:pPr>
      <w:r w:rsidRPr="00E012B4">
        <w:rPr>
          <w:rFonts w:ascii="Arial" w:hAnsi="Arial" w:cs="Arial"/>
          <w:sz w:val="18"/>
          <w:szCs w:val="18"/>
          <w:lang w:val="es"/>
        </w:rPr>
        <w:t>Se debe aplicar en obras y servicios, equipamiento y la infraestructura urbana y, en general, para cualquier mejora en las UT.</w:t>
      </w:r>
    </w:p>
    <w:p w14:paraId="5845F299" w14:textId="77777777" w:rsidR="00314C84" w:rsidRPr="00E012B4" w:rsidRDefault="00314C84">
      <w:pPr>
        <w:pStyle w:val="Textoindependiente"/>
        <w:numPr>
          <w:ilvl w:val="0"/>
          <w:numId w:val="6"/>
        </w:numPr>
        <w:spacing w:line="240" w:lineRule="auto"/>
        <w:ind w:left="284" w:hanging="284"/>
        <w:contextualSpacing/>
        <w:jc w:val="both"/>
        <w:rPr>
          <w:rFonts w:ascii="Arial" w:hAnsi="Arial" w:cs="Arial"/>
          <w:sz w:val="18"/>
          <w:szCs w:val="18"/>
          <w:lang w:val="es"/>
        </w:rPr>
      </w:pPr>
      <w:r w:rsidRPr="00E012B4">
        <w:rPr>
          <w:rFonts w:ascii="Arial" w:hAnsi="Arial" w:cs="Arial"/>
          <w:sz w:val="18"/>
          <w:szCs w:val="18"/>
          <w:lang w:val="es"/>
        </w:rPr>
        <w:t>Estar orientado, al fortalecimiento del desarrollo comunitario, Ia convivencia y la acción comunitaria, y debe contribuir a Ia reconstrucción del tejido social y la solidaridad entre las personas vecinas y habitantes.</w:t>
      </w:r>
    </w:p>
    <w:p w14:paraId="0E78B638" w14:textId="77777777" w:rsidR="00314C84" w:rsidRPr="00E012B4" w:rsidRDefault="00314C84">
      <w:pPr>
        <w:pStyle w:val="Textoindependiente"/>
        <w:numPr>
          <w:ilvl w:val="0"/>
          <w:numId w:val="6"/>
        </w:numPr>
        <w:spacing w:line="240" w:lineRule="auto"/>
        <w:ind w:left="284" w:hanging="284"/>
        <w:contextualSpacing/>
        <w:jc w:val="both"/>
        <w:rPr>
          <w:rFonts w:ascii="Arial" w:hAnsi="Arial" w:cs="Arial"/>
          <w:sz w:val="18"/>
          <w:szCs w:val="18"/>
          <w:lang w:val="es"/>
        </w:rPr>
      </w:pPr>
      <w:r w:rsidRPr="00E012B4">
        <w:rPr>
          <w:rFonts w:ascii="Arial" w:hAnsi="Arial" w:cs="Arial"/>
          <w:sz w:val="18"/>
          <w:szCs w:val="18"/>
          <w:lang w:val="es"/>
        </w:rPr>
        <w:t>Los proyectos deben cumplir con la viabilidad técnica, jurídica, ambiental y financiera, así como el impacto social y beneficio comunitario y público.</w:t>
      </w:r>
    </w:p>
    <w:p w14:paraId="47F345A1" w14:textId="77777777" w:rsidR="00314C84" w:rsidRPr="00E012B4" w:rsidRDefault="00314C84">
      <w:pPr>
        <w:pStyle w:val="Textoindependiente"/>
        <w:numPr>
          <w:ilvl w:val="0"/>
          <w:numId w:val="6"/>
        </w:numPr>
        <w:spacing w:line="240" w:lineRule="auto"/>
        <w:ind w:left="284" w:hanging="284"/>
        <w:contextualSpacing/>
        <w:jc w:val="both"/>
        <w:rPr>
          <w:rFonts w:ascii="Arial" w:hAnsi="Arial" w:cs="Arial"/>
          <w:sz w:val="18"/>
          <w:szCs w:val="18"/>
          <w:lang w:val="es"/>
        </w:rPr>
      </w:pPr>
      <w:r w:rsidRPr="00E012B4">
        <w:rPr>
          <w:rFonts w:ascii="Arial" w:hAnsi="Arial" w:cs="Arial"/>
          <w:sz w:val="18"/>
          <w:szCs w:val="18"/>
          <w:lang w:val="es"/>
        </w:rPr>
        <w:t>Se debe garantizar que los proyectos beneficien a la colectividad de la UT, garantizando un disfrute común y un acceso libre para todas las personas habitantes de dicha comunidad.</w:t>
      </w:r>
    </w:p>
    <w:p w14:paraId="5AC30FAC" w14:textId="77777777" w:rsidR="00314C84" w:rsidRPr="00E012B4" w:rsidRDefault="00314C84">
      <w:pPr>
        <w:pStyle w:val="Textoindependiente"/>
        <w:numPr>
          <w:ilvl w:val="0"/>
          <w:numId w:val="6"/>
        </w:numPr>
        <w:spacing w:line="240" w:lineRule="auto"/>
        <w:ind w:left="284" w:hanging="284"/>
        <w:contextualSpacing/>
        <w:jc w:val="both"/>
        <w:rPr>
          <w:rFonts w:ascii="Arial" w:hAnsi="Arial" w:cs="Arial"/>
          <w:sz w:val="18"/>
          <w:szCs w:val="18"/>
          <w:lang w:val="es"/>
        </w:rPr>
      </w:pPr>
      <w:r w:rsidRPr="00E012B4">
        <w:rPr>
          <w:rFonts w:ascii="Arial" w:hAnsi="Arial" w:cs="Arial"/>
          <w:sz w:val="18"/>
          <w:szCs w:val="18"/>
          <w:lang w:val="es"/>
        </w:rPr>
        <w:t>Los proyectos propuestos deben procurar que no guarden relación con los servicios públicos prestados y a cargo de las Alcaldías, ni tengan como finalidad suplir o subsanar las obligaciones que las Alcaldías deban realizar como actividad sustantiva, como son alumbrado público en las vialidades; limpia y recolección de basura; poda de árboles y pavimentación, entre otras.</w:t>
      </w:r>
    </w:p>
    <w:p w14:paraId="66953F7E" w14:textId="77777777" w:rsidR="00B236A2" w:rsidRPr="00E012B4" w:rsidRDefault="00B236A2" w:rsidP="00ED2082">
      <w:pPr>
        <w:pStyle w:val="Textoindependiente"/>
        <w:spacing w:line="240" w:lineRule="auto"/>
        <w:contextualSpacing/>
        <w:jc w:val="both"/>
        <w:rPr>
          <w:rFonts w:ascii="Arial" w:hAnsi="Arial" w:cs="Arial"/>
          <w:sz w:val="18"/>
          <w:szCs w:val="18"/>
          <w:lang w:val="es"/>
        </w:rPr>
      </w:pPr>
    </w:p>
    <w:p w14:paraId="4D57C150" w14:textId="26109E4A" w:rsidR="000F4E9B" w:rsidRPr="00E012B4" w:rsidRDefault="000F4E9B" w:rsidP="00ED2082">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Los proyectos ganadores, invariablemente, deberán ser ejecutados por la Alcaldía correspondiente de conformidad con la guía operativa que para tal efecto emita la Secretaría de Administración y Finanzas.</w:t>
      </w:r>
    </w:p>
    <w:p w14:paraId="0F46CDD3" w14:textId="77777777" w:rsidR="000F4E9B" w:rsidRPr="00E012B4" w:rsidRDefault="000F4E9B" w:rsidP="00ED2082">
      <w:pPr>
        <w:pStyle w:val="Textoindependiente"/>
        <w:spacing w:line="240" w:lineRule="auto"/>
        <w:contextualSpacing/>
        <w:jc w:val="both"/>
        <w:rPr>
          <w:rFonts w:ascii="Arial" w:hAnsi="Arial" w:cs="Arial"/>
          <w:sz w:val="18"/>
          <w:szCs w:val="18"/>
          <w:lang w:val="es"/>
        </w:rPr>
      </w:pPr>
    </w:p>
    <w:p w14:paraId="0D8F4BDC" w14:textId="77777777" w:rsidR="000F4E9B" w:rsidRPr="00E012B4" w:rsidRDefault="000F4E9B" w:rsidP="00ED2082">
      <w:pPr>
        <w:pStyle w:val="Textoindependiente"/>
        <w:spacing w:line="240" w:lineRule="auto"/>
        <w:contextualSpacing/>
        <w:jc w:val="both"/>
        <w:rPr>
          <w:rFonts w:ascii="Arial" w:hAnsi="Arial" w:cs="Arial"/>
          <w:sz w:val="18"/>
          <w:szCs w:val="18"/>
          <w:lang w:val="es"/>
        </w:rPr>
      </w:pPr>
      <w:r w:rsidRPr="00E012B4">
        <w:rPr>
          <w:rFonts w:ascii="Arial" w:hAnsi="Arial" w:cs="Arial"/>
          <w:b/>
          <w:bCs/>
          <w:sz w:val="18"/>
          <w:szCs w:val="18"/>
          <w:lang w:val="es"/>
        </w:rPr>
        <w:t>Las Asambleas de casos especiales</w:t>
      </w:r>
      <w:r w:rsidRPr="00E012B4">
        <w:rPr>
          <w:rFonts w:ascii="Arial" w:hAnsi="Arial" w:cs="Arial"/>
          <w:sz w:val="18"/>
          <w:szCs w:val="18"/>
          <w:lang w:val="es"/>
        </w:rPr>
        <w:t xml:space="preserve"> se llevarán a cabo una vez realizada la validación de los resultados, si por cualquier motivo se presenta alguno de los siguientes supuestos: </w:t>
      </w:r>
    </w:p>
    <w:p w14:paraId="27AE1474" w14:textId="77777777" w:rsidR="000F4E9B" w:rsidRPr="00E012B4" w:rsidRDefault="000F4E9B" w:rsidP="00ED2082">
      <w:pPr>
        <w:pStyle w:val="Textoindependiente"/>
        <w:spacing w:line="240" w:lineRule="auto"/>
        <w:contextualSpacing/>
        <w:jc w:val="both"/>
        <w:rPr>
          <w:rFonts w:ascii="Arial" w:hAnsi="Arial" w:cs="Arial"/>
          <w:sz w:val="18"/>
          <w:szCs w:val="18"/>
          <w:lang w:val="es"/>
        </w:rPr>
      </w:pPr>
    </w:p>
    <w:p w14:paraId="1E310F54" w14:textId="14D53B2C" w:rsidR="000F4E9B" w:rsidRPr="00E012B4" w:rsidRDefault="000F4E9B" w:rsidP="000F4E9B">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1. No se celebre la jornada consultiva en alguna UT;</w:t>
      </w:r>
    </w:p>
    <w:p w14:paraId="5B25CB9A" w14:textId="1D4DFABF" w:rsidR="000F4E9B" w:rsidRPr="00E012B4" w:rsidRDefault="000F4E9B" w:rsidP="000F4E9B">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2. No se cuente con proyecto para ejecutar en alguna UT; </w:t>
      </w:r>
    </w:p>
    <w:p w14:paraId="5400B4BA" w14:textId="366FB537" w:rsidR="000F4E9B" w:rsidRPr="00E012B4" w:rsidRDefault="000F4E9B" w:rsidP="000F4E9B">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3. Se cuente con un solo proyecto dictaminado viable en la UT;</w:t>
      </w:r>
    </w:p>
    <w:p w14:paraId="3A221EFC" w14:textId="531A5308" w:rsidR="000F4E9B" w:rsidRPr="00E012B4" w:rsidRDefault="000F4E9B" w:rsidP="000F4E9B">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4. Los proyectos sometidos a consulta en una UT no hayan recibido opinión alguna;</w:t>
      </w:r>
    </w:p>
    <w:p w14:paraId="4A0B741A" w14:textId="3C11468D" w:rsidR="000F4E9B" w:rsidRPr="00E012B4" w:rsidRDefault="000F4E9B" w:rsidP="000F4E9B">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lastRenderedPageBreak/>
        <w:t>5. Exista empate en el primer lugar entre dos o más proyectos o</w:t>
      </w:r>
    </w:p>
    <w:p w14:paraId="05488C93" w14:textId="3EF4082D" w:rsidR="000F4E9B" w:rsidRPr="00E012B4" w:rsidRDefault="000F4E9B" w:rsidP="000F4E9B">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6. En cumplimiento a lo instruido por autoridad competente.</w:t>
      </w:r>
    </w:p>
    <w:p w14:paraId="46559772" w14:textId="77777777" w:rsidR="000F4E9B" w:rsidRPr="00E012B4" w:rsidRDefault="000F4E9B" w:rsidP="00ED2082">
      <w:pPr>
        <w:pStyle w:val="Textoindependiente"/>
        <w:spacing w:line="240" w:lineRule="auto"/>
        <w:contextualSpacing/>
        <w:jc w:val="both"/>
        <w:rPr>
          <w:rFonts w:ascii="Arial" w:hAnsi="Arial" w:cs="Arial"/>
          <w:sz w:val="18"/>
          <w:szCs w:val="18"/>
          <w:lang w:val="es"/>
        </w:rPr>
      </w:pPr>
    </w:p>
    <w:p w14:paraId="62FB96E5" w14:textId="436EB1F9" w:rsidR="00D62D76" w:rsidRPr="00E012B4" w:rsidRDefault="000F4E9B" w:rsidP="00ED2082">
      <w:pPr>
        <w:pStyle w:val="Textoindependiente"/>
        <w:spacing w:line="240" w:lineRule="auto"/>
        <w:contextualSpacing/>
        <w:jc w:val="both"/>
        <w:rPr>
          <w:rFonts w:ascii="Arial" w:hAnsi="Arial" w:cs="Arial"/>
          <w:sz w:val="18"/>
          <w:szCs w:val="18"/>
          <w:lang w:val="es"/>
        </w:rPr>
      </w:pPr>
      <w:r w:rsidRPr="00E012B4">
        <w:rPr>
          <w:rFonts w:ascii="Arial" w:hAnsi="Arial" w:cs="Arial"/>
          <w:b/>
          <w:bCs/>
          <w:sz w:val="18"/>
          <w:szCs w:val="18"/>
          <w:lang w:val="es"/>
        </w:rPr>
        <w:t xml:space="preserve">El </w:t>
      </w:r>
      <w:r w:rsidR="00D62D76" w:rsidRPr="00E012B4">
        <w:rPr>
          <w:rFonts w:ascii="Arial" w:hAnsi="Arial" w:cs="Arial"/>
          <w:b/>
          <w:bCs/>
          <w:sz w:val="18"/>
          <w:szCs w:val="18"/>
          <w:lang w:val="es"/>
        </w:rPr>
        <w:t>07</w:t>
      </w:r>
      <w:r w:rsidRPr="00E012B4">
        <w:rPr>
          <w:rFonts w:ascii="Arial" w:hAnsi="Arial" w:cs="Arial"/>
          <w:b/>
          <w:bCs/>
          <w:sz w:val="18"/>
          <w:szCs w:val="18"/>
          <w:lang w:val="es"/>
        </w:rPr>
        <w:t xml:space="preserve"> de mayo de 202</w:t>
      </w:r>
      <w:r w:rsidR="00D62D76" w:rsidRPr="00E012B4">
        <w:rPr>
          <w:rFonts w:ascii="Arial" w:hAnsi="Arial" w:cs="Arial"/>
          <w:b/>
          <w:bCs/>
          <w:sz w:val="18"/>
          <w:szCs w:val="18"/>
          <w:lang w:val="es"/>
        </w:rPr>
        <w:t>6</w:t>
      </w:r>
      <w:r w:rsidRPr="00E012B4">
        <w:rPr>
          <w:rFonts w:ascii="Arial" w:hAnsi="Arial" w:cs="Arial"/>
          <w:sz w:val="18"/>
          <w:szCs w:val="18"/>
          <w:lang w:val="es"/>
        </w:rPr>
        <w:t>, se publicará la lista de UT en donde se realizará la Asamblea de casos especiales.</w:t>
      </w:r>
      <w:r w:rsidR="00314C84" w:rsidRPr="00E012B4">
        <w:rPr>
          <w:rFonts w:ascii="Arial" w:hAnsi="Arial" w:cs="Arial"/>
          <w:sz w:val="18"/>
          <w:szCs w:val="18"/>
          <w:lang w:val="es"/>
        </w:rPr>
        <w:t xml:space="preserve"> </w:t>
      </w:r>
      <w:r w:rsidRPr="00E012B4">
        <w:rPr>
          <w:rFonts w:ascii="Arial" w:hAnsi="Arial" w:cs="Arial"/>
          <w:sz w:val="18"/>
          <w:szCs w:val="18"/>
          <w:lang w:val="es"/>
        </w:rPr>
        <w:t xml:space="preserve">Del </w:t>
      </w:r>
      <w:r w:rsidRPr="00E012B4">
        <w:rPr>
          <w:rFonts w:ascii="Arial" w:hAnsi="Arial" w:cs="Arial"/>
          <w:b/>
          <w:bCs/>
          <w:sz w:val="18"/>
          <w:szCs w:val="18"/>
          <w:lang w:val="es"/>
        </w:rPr>
        <w:t xml:space="preserve">14 de mayo al </w:t>
      </w:r>
      <w:r w:rsidR="00D62D76" w:rsidRPr="00E012B4">
        <w:rPr>
          <w:rFonts w:ascii="Arial" w:hAnsi="Arial" w:cs="Arial"/>
          <w:b/>
          <w:bCs/>
          <w:sz w:val="18"/>
          <w:szCs w:val="18"/>
          <w:lang w:val="es"/>
        </w:rPr>
        <w:t>10</w:t>
      </w:r>
      <w:r w:rsidRPr="00E012B4">
        <w:rPr>
          <w:rFonts w:ascii="Arial" w:hAnsi="Arial" w:cs="Arial"/>
          <w:b/>
          <w:bCs/>
          <w:sz w:val="18"/>
          <w:szCs w:val="18"/>
          <w:lang w:val="es"/>
        </w:rPr>
        <w:t xml:space="preserve"> de junio de 202</w:t>
      </w:r>
      <w:r w:rsidR="00D62D76" w:rsidRPr="00E012B4">
        <w:rPr>
          <w:rFonts w:ascii="Arial" w:hAnsi="Arial" w:cs="Arial"/>
          <w:b/>
          <w:bCs/>
          <w:sz w:val="18"/>
          <w:szCs w:val="18"/>
          <w:lang w:val="es"/>
        </w:rPr>
        <w:t>6</w:t>
      </w:r>
      <w:r w:rsidRPr="00E012B4">
        <w:rPr>
          <w:rFonts w:ascii="Arial" w:hAnsi="Arial" w:cs="Arial"/>
          <w:sz w:val="18"/>
          <w:szCs w:val="18"/>
          <w:lang w:val="es"/>
        </w:rPr>
        <w:t xml:space="preserve"> se publicará en los estrados de las DD y en la Plataforma </w:t>
      </w:r>
      <w:r w:rsidR="00D62D76" w:rsidRPr="00E012B4">
        <w:rPr>
          <w:rFonts w:ascii="Arial" w:hAnsi="Arial" w:cs="Arial"/>
          <w:sz w:val="18"/>
          <w:szCs w:val="18"/>
          <w:lang w:val="es"/>
        </w:rPr>
        <w:t xml:space="preserve">Digital </w:t>
      </w:r>
      <w:r w:rsidRPr="00E012B4">
        <w:rPr>
          <w:rFonts w:ascii="Arial" w:hAnsi="Arial" w:cs="Arial"/>
          <w:sz w:val="18"/>
          <w:szCs w:val="18"/>
          <w:lang w:val="es"/>
        </w:rPr>
        <w:t>la</w:t>
      </w:r>
      <w:r w:rsidR="00D62D76" w:rsidRPr="00E012B4">
        <w:rPr>
          <w:rFonts w:ascii="Arial" w:hAnsi="Arial" w:cs="Arial"/>
          <w:sz w:val="18"/>
          <w:szCs w:val="18"/>
          <w:lang w:val="es"/>
        </w:rPr>
        <w:t xml:space="preserve">s convocatorias a dichas </w:t>
      </w:r>
      <w:r w:rsidRPr="00E012B4">
        <w:rPr>
          <w:rFonts w:ascii="Arial" w:hAnsi="Arial" w:cs="Arial"/>
          <w:sz w:val="18"/>
          <w:szCs w:val="18"/>
          <w:lang w:val="es"/>
        </w:rPr>
        <w:t>Asambleas.</w:t>
      </w:r>
      <w:r w:rsidR="00D62D76" w:rsidRPr="00E012B4">
        <w:rPr>
          <w:rFonts w:ascii="Arial" w:hAnsi="Arial" w:cs="Arial"/>
          <w:sz w:val="18"/>
          <w:szCs w:val="18"/>
          <w:lang w:val="es"/>
        </w:rPr>
        <w:t xml:space="preserve"> </w:t>
      </w:r>
      <w:r w:rsidR="00314C84" w:rsidRPr="00E012B4">
        <w:rPr>
          <w:rFonts w:ascii="Arial" w:hAnsi="Arial" w:cs="Arial"/>
          <w:sz w:val="18"/>
          <w:szCs w:val="18"/>
          <w:lang w:val="es"/>
        </w:rPr>
        <w:t>Estas Asambleas</w:t>
      </w:r>
      <w:r w:rsidR="00BC5701" w:rsidRPr="00E012B4">
        <w:rPr>
          <w:rFonts w:ascii="Arial" w:hAnsi="Arial" w:cs="Arial"/>
          <w:sz w:val="18"/>
          <w:szCs w:val="18"/>
          <w:lang w:val="es"/>
        </w:rPr>
        <w:t xml:space="preserve"> </w:t>
      </w:r>
      <w:r w:rsidR="00D62D76" w:rsidRPr="00E012B4">
        <w:rPr>
          <w:rFonts w:ascii="Arial" w:hAnsi="Arial" w:cs="Arial"/>
          <w:sz w:val="18"/>
          <w:szCs w:val="18"/>
          <w:lang w:val="es"/>
        </w:rPr>
        <w:t xml:space="preserve">se celebrarán del </w:t>
      </w:r>
      <w:r w:rsidR="00D62D76" w:rsidRPr="00E012B4">
        <w:rPr>
          <w:rFonts w:ascii="Arial" w:hAnsi="Arial" w:cs="Arial"/>
          <w:b/>
          <w:bCs/>
          <w:sz w:val="18"/>
          <w:szCs w:val="18"/>
          <w:lang w:val="es"/>
        </w:rPr>
        <w:t>17 de mayo al 13 de junio de 2026</w:t>
      </w:r>
      <w:r w:rsidR="00D62D76" w:rsidRPr="00E012B4">
        <w:rPr>
          <w:rFonts w:ascii="Arial" w:hAnsi="Arial" w:cs="Arial"/>
          <w:sz w:val="18"/>
          <w:szCs w:val="18"/>
          <w:lang w:val="es"/>
        </w:rPr>
        <w:t>.</w:t>
      </w:r>
    </w:p>
    <w:p w14:paraId="71752C55" w14:textId="77777777" w:rsidR="00D62D76" w:rsidRPr="00E012B4" w:rsidRDefault="00D62D76" w:rsidP="00ED2082">
      <w:pPr>
        <w:pStyle w:val="Textoindependiente"/>
        <w:spacing w:line="240" w:lineRule="auto"/>
        <w:contextualSpacing/>
        <w:jc w:val="both"/>
        <w:rPr>
          <w:rFonts w:ascii="Arial" w:hAnsi="Arial" w:cs="Arial"/>
          <w:sz w:val="18"/>
          <w:szCs w:val="18"/>
          <w:lang w:val="es"/>
        </w:rPr>
      </w:pPr>
    </w:p>
    <w:p w14:paraId="426D6B74" w14:textId="77777777" w:rsidR="00D62D76" w:rsidRPr="00E012B4" w:rsidRDefault="00D62D76" w:rsidP="00D62D76">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De presentarse lo establecido en los numerales 1</w:t>
      </w:r>
      <w:r w:rsidRPr="00E012B4">
        <w:rPr>
          <w:rFonts w:ascii="Arial" w:hAnsi="Arial" w:cs="Arial"/>
          <w:b/>
          <w:bCs/>
          <w:sz w:val="18"/>
          <w:szCs w:val="18"/>
          <w:lang w:val="es"/>
        </w:rPr>
        <w:t>, 2, y 3</w:t>
      </w:r>
      <w:r w:rsidRPr="00E012B4">
        <w:rPr>
          <w:rFonts w:ascii="Arial" w:hAnsi="Arial" w:cs="Arial"/>
          <w:sz w:val="18"/>
          <w:szCs w:val="18"/>
          <w:lang w:val="es"/>
        </w:rPr>
        <w:t xml:space="preserve">, la Asamblea propondrá al menos </w:t>
      </w:r>
      <w:r w:rsidRPr="00E012B4">
        <w:rPr>
          <w:rFonts w:ascii="Arial" w:hAnsi="Arial" w:cs="Arial"/>
          <w:b/>
          <w:bCs/>
          <w:sz w:val="18"/>
          <w:szCs w:val="18"/>
          <w:lang w:val="es"/>
        </w:rPr>
        <w:t>tres proyectos</w:t>
      </w:r>
      <w:r w:rsidRPr="00E012B4">
        <w:rPr>
          <w:rFonts w:ascii="Arial" w:hAnsi="Arial" w:cs="Arial"/>
          <w:sz w:val="18"/>
          <w:szCs w:val="18"/>
          <w:lang w:val="es"/>
        </w:rPr>
        <w:t>, debiéndose determinar el orden de prelación, los cuales deberán someterse a dictaminación del ODA correspondiente, el cual deberá emitir el dictamen dentro de los tres días naturales posteriores a su recepción.</w:t>
      </w:r>
    </w:p>
    <w:p w14:paraId="7AC00A7E" w14:textId="77777777" w:rsidR="00D62D76" w:rsidRPr="00E012B4" w:rsidRDefault="00D62D76" w:rsidP="00D62D76">
      <w:pPr>
        <w:pStyle w:val="Textoindependiente"/>
        <w:spacing w:line="240" w:lineRule="auto"/>
        <w:contextualSpacing/>
        <w:jc w:val="both"/>
        <w:rPr>
          <w:rFonts w:ascii="Arial" w:hAnsi="Arial" w:cs="Arial"/>
          <w:sz w:val="18"/>
          <w:szCs w:val="18"/>
          <w:lang w:val="es"/>
        </w:rPr>
      </w:pPr>
    </w:p>
    <w:p w14:paraId="345F7D4F" w14:textId="77777777" w:rsidR="00D62D76" w:rsidRPr="00E012B4" w:rsidRDefault="00D62D76" w:rsidP="00D62D76">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Si se presenta lo señalado en el </w:t>
      </w:r>
      <w:r w:rsidRPr="00E012B4">
        <w:rPr>
          <w:rFonts w:ascii="Arial" w:hAnsi="Arial" w:cs="Arial"/>
          <w:b/>
          <w:bCs/>
          <w:sz w:val="18"/>
          <w:szCs w:val="18"/>
          <w:lang w:val="es"/>
        </w:rPr>
        <w:t>numeral 4</w:t>
      </w:r>
      <w:r w:rsidRPr="00E012B4">
        <w:rPr>
          <w:rFonts w:ascii="Arial" w:hAnsi="Arial" w:cs="Arial"/>
          <w:sz w:val="18"/>
          <w:szCs w:val="18"/>
          <w:lang w:val="es"/>
        </w:rPr>
        <w:t>, la Asamblea determinará el proyecto a ejecutarse de entre los que se sometieron a opinión en la Consulta.</w:t>
      </w:r>
    </w:p>
    <w:p w14:paraId="2FED6CA3" w14:textId="77777777" w:rsidR="00D62D76" w:rsidRPr="00E012B4" w:rsidRDefault="00D62D76" w:rsidP="00ED2082">
      <w:pPr>
        <w:pStyle w:val="Textoindependiente"/>
        <w:spacing w:line="240" w:lineRule="auto"/>
        <w:contextualSpacing/>
        <w:jc w:val="both"/>
        <w:rPr>
          <w:rFonts w:ascii="Arial" w:hAnsi="Arial" w:cs="Arial"/>
          <w:sz w:val="18"/>
          <w:szCs w:val="18"/>
          <w:lang w:val="es"/>
        </w:rPr>
      </w:pPr>
    </w:p>
    <w:p w14:paraId="06BCDBBA" w14:textId="7FEE6B46" w:rsidR="00BC5701" w:rsidRPr="00E012B4" w:rsidRDefault="00BC5701" w:rsidP="00ED2082">
      <w:pPr>
        <w:pStyle w:val="Textoindependiente"/>
        <w:spacing w:line="240" w:lineRule="auto"/>
        <w:contextualSpacing/>
        <w:jc w:val="both"/>
        <w:rPr>
          <w:rFonts w:ascii="Arial" w:hAnsi="Arial" w:cs="Arial"/>
          <w:sz w:val="18"/>
          <w:szCs w:val="18"/>
          <w:lang w:val="es"/>
        </w:rPr>
      </w:pPr>
      <w:r w:rsidRPr="00E012B4">
        <w:rPr>
          <w:rFonts w:ascii="Arial" w:hAnsi="Arial" w:cs="Arial"/>
          <w:b/>
          <w:bCs/>
          <w:sz w:val="18"/>
          <w:szCs w:val="18"/>
          <w:lang w:val="es"/>
        </w:rPr>
        <w:t>Las Asambleas de Información y Selección</w:t>
      </w:r>
      <w:r w:rsidRPr="00E012B4">
        <w:rPr>
          <w:rFonts w:ascii="Arial" w:hAnsi="Arial" w:cs="Arial"/>
          <w:sz w:val="18"/>
          <w:szCs w:val="18"/>
          <w:lang w:val="es"/>
        </w:rPr>
        <w:t xml:space="preserve"> se llevarán a cabo d</w:t>
      </w:r>
      <w:r w:rsidR="000F4E9B" w:rsidRPr="00E012B4">
        <w:rPr>
          <w:rFonts w:ascii="Arial" w:hAnsi="Arial" w:cs="Arial"/>
          <w:sz w:val="18"/>
          <w:szCs w:val="18"/>
          <w:lang w:val="es"/>
        </w:rPr>
        <w:t xml:space="preserve">el </w:t>
      </w:r>
      <w:r w:rsidR="00D62D76" w:rsidRPr="00E012B4">
        <w:rPr>
          <w:rFonts w:ascii="Arial" w:hAnsi="Arial" w:cs="Arial"/>
          <w:b/>
          <w:bCs/>
          <w:sz w:val="18"/>
          <w:szCs w:val="18"/>
          <w:lang w:val="es"/>
        </w:rPr>
        <w:t xml:space="preserve">05 </w:t>
      </w:r>
      <w:r w:rsidR="000F4E9B" w:rsidRPr="00E012B4">
        <w:rPr>
          <w:rFonts w:ascii="Arial" w:hAnsi="Arial" w:cs="Arial"/>
          <w:b/>
          <w:bCs/>
          <w:sz w:val="18"/>
          <w:szCs w:val="18"/>
          <w:lang w:val="es"/>
        </w:rPr>
        <w:t xml:space="preserve">de junio al </w:t>
      </w:r>
      <w:r w:rsidR="00D62D76" w:rsidRPr="00E012B4">
        <w:rPr>
          <w:rFonts w:ascii="Arial" w:hAnsi="Arial" w:cs="Arial"/>
          <w:b/>
          <w:bCs/>
          <w:sz w:val="18"/>
          <w:szCs w:val="18"/>
          <w:lang w:val="es"/>
        </w:rPr>
        <w:t>12</w:t>
      </w:r>
      <w:r w:rsidR="000F4E9B" w:rsidRPr="00E012B4">
        <w:rPr>
          <w:rFonts w:ascii="Arial" w:hAnsi="Arial" w:cs="Arial"/>
          <w:b/>
          <w:bCs/>
          <w:sz w:val="18"/>
          <w:szCs w:val="18"/>
          <w:lang w:val="es"/>
        </w:rPr>
        <w:t xml:space="preserve"> de julio de 202</w:t>
      </w:r>
      <w:r w:rsidR="00D62D76" w:rsidRPr="00E012B4">
        <w:rPr>
          <w:rFonts w:ascii="Arial" w:hAnsi="Arial" w:cs="Arial"/>
          <w:b/>
          <w:bCs/>
          <w:sz w:val="18"/>
          <w:szCs w:val="18"/>
          <w:lang w:val="es"/>
        </w:rPr>
        <w:t>6</w:t>
      </w:r>
      <w:r w:rsidR="000F4E9B" w:rsidRPr="00E012B4">
        <w:rPr>
          <w:rFonts w:ascii="Arial" w:hAnsi="Arial" w:cs="Arial"/>
          <w:sz w:val="18"/>
          <w:szCs w:val="18"/>
          <w:lang w:val="es"/>
        </w:rPr>
        <w:t xml:space="preserve"> para </w:t>
      </w:r>
      <w:r w:rsidR="000F4E9B" w:rsidRPr="00E012B4">
        <w:rPr>
          <w:rFonts w:ascii="Arial" w:hAnsi="Arial" w:cs="Arial"/>
          <w:b/>
          <w:bCs/>
          <w:sz w:val="18"/>
          <w:szCs w:val="18"/>
          <w:lang w:val="es"/>
        </w:rPr>
        <w:t>dar a conocer a la ciudadanía los proyectos ganadores</w:t>
      </w:r>
      <w:r w:rsidR="000F4E9B" w:rsidRPr="00E012B4">
        <w:rPr>
          <w:rFonts w:ascii="Arial" w:hAnsi="Arial" w:cs="Arial"/>
          <w:sz w:val="18"/>
          <w:szCs w:val="18"/>
          <w:lang w:val="es"/>
        </w:rPr>
        <w:t xml:space="preserve"> y </w:t>
      </w:r>
      <w:r w:rsidR="000F4E9B" w:rsidRPr="00E012B4">
        <w:rPr>
          <w:rFonts w:ascii="Arial" w:hAnsi="Arial" w:cs="Arial"/>
          <w:b/>
          <w:bCs/>
          <w:sz w:val="18"/>
          <w:szCs w:val="18"/>
          <w:lang w:val="es"/>
        </w:rPr>
        <w:t>conformar los Comités de Ejecución y Vigilancia de cada UT</w:t>
      </w:r>
      <w:r w:rsidR="000F4E9B" w:rsidRPr="00E012B4">
        <w:rPr>
          <w:rFonts w:ascii="Arial" w:hAnsi="Arial" w:cs="Arial"/>
          <w:sz w:val="18"/>
          <w:szCs w:val="18"/>
          <w:lang w:val="es"/>
        </w:rPr>
        <w:t xml:space="preserve">. </w:t>
      </w:r>
    </w:p>
    <w:p w14:paraId="199DEEAA" w14:textId="77777777" w:rsidR="00BC5701" w:rsidRPr="00E012B4" w:rsidRDefault="00BC5701" w:rsidP="00ED2082">
      <w:pPr>
        <w:pStyle w:val="Textoindependiente"/>
        <w:spacing w:line="240" w:lineRule="auto"/>
        <w:contextualSpacing/>
        <w:jc w:val="both"/>
        <w:rPr>
          <w:rFonts w:ascii="Arial" w:hAnsi="Arial" w:cs="Arial"/>
          <w:sz w:val="18"/>
          <w:szCs w:val="18"/>
          <w:lang w:val="es"/>
        </w:rPr>
      </w:pPr>
    </w:p>
    <w:p w14:paraId="2F8A8D7D" w14:textId="7BC7451D" w:rsidR="00BC5701" w:rsidRPr="00E012B4" w:rsidRDefault="000F4E9B" w:rsidP="00ED2082">
      <w:pPr>
        <w:pStyle w:val="Textoindependiente"/>
        <w:spacing w:line="240" w:lineRule="auto"/>
        <w:contextualSpacing/>
        <w:jc w:val="both"/>
        <w:rPr>
          <w:rFonts w:ascii="Arial" w:hAnsi="Arial" w:cs="Arial"/>
          <w:sz w:val="18"/>
          <w:szCs w:val="18"/>
          <w:lang w:val="es"/>
        </w:rPr>
      </w:pPr>
      <w:r w:rsidRPr="00E012B4">
        <w:rPr>
          <w:rFonts w:ascii="Arial" w:hAnsi="Arial" w:cs="Arial"/>
          <w:b/>
          <w:bCs/>
          <w:sz w:val="18"/>
          <w:szCs w:val="18"/>
          <w:lang w:val="es"/>
        </w:rPr>
        <w:t>Las Asambleas de Evaluación y Rendición de Cuentas</w:t>
      </w:r>
      <w:r w:rsidRPr="00E012B4">
        <w:rPr>
          <w:rFonts w:ascii="Arial" w:hAnsi="Arial" w:cs="Arial"/>
          <w:sz w:val="18"/>
          <w:szCs w:val="18"/>
          <w:lang w:val="es"/>
        </w:rPr>
        <w:t xml:space="preserve"> </w:t>
      </w:r>
      <w:r w:rsidR="00D62D76" w:rsidRPr="00E012B4">
        <w:rPr>
          <w:rFonts w:ascii="Arial" w:hAnsi="Arial" w:cs="Arial"/>
          <w:sz w:val="18"/>
          <w:szCs w:val="18"/>
          <w:lang w:val="es"/>
        </w:rPr>
        <w:t xml:space="preserve">podrán celebrarse tantas veces como sea necesario a partir del </w:t>
      </w:r>
      <w:r w:rsidR="00D62D76" w:rsidRPr="00E012B4">
        <w:rPr>
          <w:rFonts w:ascii="Arial" w:hAnsi="Arial" w:cs="Arial"/>
          <w:b/>
          <w:bCs/>
          <w:sz w:val="18"/>
          <w:szCs w:val="18"/>
          <w:lang w:val="es"/>
        </w:rPr>
        <w:t xml:space="preserve">1 de julio de 2026 hasta el </w:t>
      </w:r>
      <w:r w:rsidR="001B3829" w:rsidRPr="00E012B4">
        <w:rPr>
          <w:rFonts w:ascii="Arial" w:hAnsi="Arial" w:cs="Arial"/>
          <w:b/>
          <w:bCs/>
          <w:sz w:val="18"/>
          <w:szCs w:val="18"/>
          <w:lang w:val="es"/>
        </w:rPr>
        <w:t>14 de febrero de 2027</w:t>
      </w:r>
      <w:r w:rsidRPr="00E012B4">
        <w:rPr>
          <w:rFonts w:ascii="Arial" w:hAnsi="Arial" w:cs="Arial"/>
          <w:sz w:val="18"/>
          <w:szCs w:val="18"/>
          <w:lang w:val="es"/>
        </w:rPr>
        <w:t>.</w:t>
      </w:r>
      <w:r w:rsidR="00314C84" w:rsidRPr="00E012B4">
        <w:rPr>
          <w:rFonts w:ascii="Arial" w:hAnsi="Arial" w:cs="Arial"/>
          <w:sz w:val="18"/>
          <w:szCs w:val="18"/>
          <w:lang w:val="es"/>
        </w:rPr>
        <w:t xml:space="preserve"> </w:t>
      </w:r>
    </w:p>
    <w:p w14:paraId="4083BF5C" w14:textId="77777777" w:rsidR="000F4E9B" w:rsidRPr="00E012B4" w:rsidRDefault="000F4E9B" w:rsidP="00ED2082">
      <w:pPr>
        <w:pStyle w:val="Textoindependiente"/>
        <w:spacing w:line="240" w:lineRule="auto"/>
        <w:contextualSpacing/>
        <w:jc w:val="both"/>
        <w:rPr>
          <w:rFonts w:ascii="Arial" w:hAnsi="Arial" w:cs="Arial"/>
          <w:sz w:val="18"/>
          <w:szCs w:val="18"/>
          <w:lang w:val="es"/>
        </w:rPr>
      </w:pPr>
    </w:p>
    <w:p w14:paraId="5EF74072" w14:textId="1981F880" w:rsidR="00BC5701" w:rsidRPr="00E012B4" w:rsidRDefault="001B3829" w:rsidP="00046C97">
      <w:pPr>
        <w:pStyle w:val="Textoindependiente"/>
        <w:spacing w:line="240" w:lineRule="auto"/>
        <w:contextualSpacing/>
        <w:jc w:val="both"/>
        <w:rPr>
          <w:rFonts w:ascii="Arial" w:hAnsi="Arial" w:cs="Arial"/>
          <w:sz w:val="18"/>
          <w:szCs w:val="18"/>
          <w:lang w:val="es"/>
        </w:rPr>
      </w:pPr>
      <w:r w:rsidRPr="00E012B4">
        <w:rPr>
          <w:rFonts w:ascii="Arial" w:hAnsi="Arial" w:cs="Arial"/>
          <w:sz w:val="18"/>
          <w:szCs w:val="18"/>
          <w:lang w:val="es"/>
        </w:rPr>
        <w:t xml:space="preserve">La Convocatoria </w:t>
      </w:r>
      <w:r w:rsidR="007A13DC" w:rsidRPr="00E012B4">
        <w:rPr>
          <w:rFonts w:ascii="Arial" w:hAnsi="Arial" w:cs="Arial"/>
          <w:sz w:val="18"/>
          <w:szCs w:val="18"/>
          <w:lang w:val="es"/>
        </w:rPr>
        <w:t>Única</w:t>
      </w:r>
      <w:r w:rsidRPr="00E012B4">
        <w:rPr>
          <w:rFonts w:ascii="Arial" w:hAnsi="Arial" w:cs="Arial"/>
          <w:sz w:val="18"/>
          <w:szCs w:val="18"/>
          <w:lang w:val="es"/>
        </w:rPr>
        <w:t>, el catálogo de Unidades Territoriales</w:t>
      </w:r>
      <w:r w:rsidR="007A13DC" w:rsidRPr="00E012B4">
        <w:rPr>
          <w:rFonts w:ascii="Arial" w:hAnsi="Arial" w:cs="Arial"/>
          <w:sz w:val="18"/>
          <w:szCs w:val="18"/>
          <w:lang w:val="es"/>
        </w:rPr>
        <w:t xml:space="preserve"> y</w:t>
      </w:r>
      <w:r w:rsidRPr="00E012B4">
        <w:rPr>
          <w:rFonts w:ascii="Arial" w:hAnsi="Arial" w:cs="Arial"/>
          <w:sz w:val="18"/>
          <w:szCs w:val="18"/>
          <w:lang w:val="es"/>
        </w:rPr>
        <w:t xml:space="preserve"> los formatos para el registro de proyectos podrá consultarse en la página de internet del Instituto Electoral </w:t>
      </w:r>
      <w:hyperlink r:id="rId7" w:history="1">
        <w:r w:rsidR="007A13DC" w:rsidRPr="00E012B4">
          <w:rPr>
            <w:rStyle w:val="Hipervnculo"/>
            <w:rFonts w:ascii="Arial" w:hAnsi="Arial" w:cs="Arial"/>
            <w:sz w:val="18"/>
            <w:szCs w:val="18"/>
            <w:lang w:val="es"/>
          </w:rPr>
          <w:t>https://www.iecm.mx/www/sites/apasionate/index.html</w:t>
        </w:r>
      </w:hyperlink>
      <w:r w:rsidR="007A13DC" w:rsidRPr="00E012B4">
        <w:rPr>
          <w:rFonts w:ascii="Arial" w:hAnsi="Arial" w:cs="Arial"/>
          <w:sz w:val="18"/>
          <w:szCs w:val="18"/>
          <w:lang w:val="es"/>
        </w:rPr>
        <w:t xml:space="preserve"> </w:t>
      </w:r>
      <w:r w:rsidRPr="00E012B4">
        <w:rPr>
          <w:rFonts w:ascii="Arial" w:hAnsi="Arial" w:cs="Arial"/>
          <w:sz w:val="18"/>
          <w:szCs w:val="18"/>
          <w:lang w:val="es"/>
        </w:rPr>
        <w:t xml:space="preserve"> la Plataforma Digital de Participación Ciudadana https://plataformaciudadana.iecm.mx  y en las sedes de las 33 Direcciones Distritales </w:t>
      </w:r>
      <w:hyperlink r:id="rId8" w:history="1">
        <w:r w:rsidR="00BC5701" w:rsidRPr="00E012B4">
          <w:rPr>
            <w:rStyle w:val="Hipervnculo"/>
            <w:rFonts w:ascii="Arial" w:hAnsi="Arial" w:cs="Arial"/>
            <w:sz w:val="18"/>
            <w:szCs w:val="18"/>
            <w:lang w:val="es"/>
          </w:rPr>
          <w:t>https://www.iecm.mx/acerca-del-iecm/directorio/</w:t>
        </w:r>
      </w:hyperlink>
      <w:r w:rsidR="00BC5701" w:rsidRPr="00E012B4">
        <w:rPr>
          <w:rFonts w:ascii="Arial" w:hAnsi="Arial" w:cs="Arial"/>
          <w:sz w:val="18"/>
          <w:szCs w:val="18"/>
          <w:lang w:val="es"/>
        </w:rPr>
        <w:t xml:space="preserve"> </w:t>
      </w:r>
    </w:p>
    <w:p w14:paraId="41C0378D" w14:textId="77777777" w:rsidR="00BC5701" w:rsidRPr="00E012B4" w:rsidRDefault="00BC5701" w:rsidP="00046C97">
      <w:pPr>
        <w:pStyle w:val="Textoindependiente"/>
        <w:spacing w:line="240" w:lineRule="auto"/>
        <w:contextualSpacing/>
        <w:jc w:val="both"/>
        <w:rPr>
          <w:rFonts w:ascii="Arial" w:hAnsi="Arial" w:cs="Arial"/>
          <w:sz w:val="18"/>
          <w:szCs w:val="18"/>
          <w:lang w:val="es"/>
        </w:rPr>
      </w:pPr>
    </w:p>
    <w:p w14:paraId="49D195FB" w14:textId="3AAD87B4" w:rsidR="009126E5" w:rsidRPr="00CB160D" w:rsidRDefault="001B3829" w:rsidP="009126E5">
      <w:pPr>
        <w:spacing w:line="240" w:lineRule="auto"/>
        <w:jc w:val="both"/>
        <w:rPr>
          <w:sz w:val="18"/>
          <w:szCs w:val="18"/>
        </w:rPr>
      </w:pPr>
      <w:r w:rsidRPr="00E012B4">
        <w:rPr>
          <w:sz w:val="18"/>
          <w:szCs w:val="18"/>
        </w:rPr>
        <w:t>El Instituto Electoral brindará orientación a través del Centro de Información Telefónica del Instituto Electoral (CITIECM) a los números 800 433 3222 (territorio nacional), y (+ 52) 55 26 52 11 75 (desde el extranjero, por cobrar)</w:t>
      </w:r>
      <w:r w:rsidR="009126E5">
        <w:rPr>
          <w:sz w:val="18"/>
          <w:szCs w:val="18"/>
        </w:rPr>
        <w:t xml:space="preserve"> y </w:t>
      </w:r>
      <w:r w:rsidR="009126E5" w:rsidRPr="0047166F">
        <w:rPr>
          <w:sz w:val="18"/>
          <w:szCs w:val="18"/>
        </w:rPr>
        <w:t xml:space="preserve">a través </w:t>
      </w:r>
      <w:r w:rsidR="009126E5">
        <w:rPr>
          <w:sz w:val="18"/>
          <w:szCs w:val="18"/>
        </w:rPr>
        <w:t>de Participatel 55 2652 0989, de lunes a domingo de 9:00 a 17:00 horas.</w:t>
      </w:r>
    </w:p>
    <w:p w14:paraId="473B958D" w14:textId="0873A9B6" w:rsidR="001B3829" w:rsidRPr="00E012B4" w:rsidRDefault="001B3829" w:rsidP="00046C97">
      <w:pPr>
        <w:pStyle w:val="Textoindependiente"/>
        <w:spacing w:line="240" w:lineRule="auto"/>
        <w:contextualSpacing/>
        <w:jc w:val="both"/>
        <w:rPr>
          <w:rFonts w:ascii="Arial" w:hAnsi="Arial" w:cs="Arial"/>
          <w:sz w:val="18"/>
          <w:szCs w:val="18"/>
          <w:lang w:val="es"/>
        </w:rPr>
      </w:pPr>
    </w:p>
    <w:p w14:paraId="1513DEC6" w14:textId="77777777" w:rsidR="001B3829" w:rsidRPr="00E012B4" w:rsidRDefault="001B3829" w:rsidP="00046C97">
      <w:pPr>
        <w:pStyle w:val="Textoindependiente"/>
        <w:spacing w:line="240" w:lineRule="auto"/>
        <w:contextualSpacing/>
        <w:jc w:val="both"/>
        <w:rPr>
          <w:rFonts w:ascii="Arial" w:hAnsi="Arial" w:cs="Arial"/>
          <w:sz w:val="18"/>
          <w:szCs w:val="18"/>
          <w:lang w:val="es"/>
        </w:rPr>
      </w:pPr>
    </w:p>
    <w:sectPr w:rsidR="001B3829" w:rsidRPr="00E012B4" w:rsidSect="00196195">
      <w:headerReference w:type="even" r:id="rId9"/>
      <w:headerReference w:type="default" r:id="rId10"/>
      <w:footerReference w:type="default" r:id="rId11"/>
      <w:headerReference w:type="first" r:id="rId12"/>
      <w:pgSz w:w="12240" w:h="15840" w:code="1"/>
      <w:pgMar w:top="1763" w:right="794" w:bottom="1440" w:left="794" w:header="720" w:footer="720" w:gutter="0"/>
      <w:pgNumType w:start="1"/>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B002D" w14:textId="77777777" w:rsidR="008250C7" w:rsidRDefault="008250C7" w:rsidP="00046C97">
      <w:pPr>
        <w:spacing w:line="240" w:lineRule="auto"/>
      </w:pPr>
      <w:r>
        <w:separator/>
      </w:r>
    </w:p>
  </w:endnote>
  <w:endnote w:type="continuationSeparator" w:id="0">
    <w:p w14:paraId="4683CC20" w14:textId="77777777" w:rsidR="008250C7" w:rsidRDefault="008250C7" w:rsidP="00046C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680142"/>
      <w:docPartObj>
        <w:docPartGallery w:val="Page Numbers (Bottom of Page)"/>
        <w:docPartUnique/>
      </w:docPartObj>
    </w:sdtPr>
    <w:sdtContent>
      <w:p w14:paraId="619E67DB" w14:textId="77777777" w:rsidR="00046C97" w:rsidRDefault="00046C97">
        <w:pPr>
          <w:pStyle w:val="Piedepgina"/>
          <w:jc w:val="center"/>
        </w:pPr>
        <w:r>
          <w:fldChar w:fldCharType="begin"/>
        </w:r>
        <w:r>
          <w:instrText>PAGE   \* MERGEFORMAT</w:instrText>
        </w:r>
        <w:r>
          <w:fldChar w:fldCharType="separate"/>
        </w:r>
        <w:r>
          <w:rPr>
            <w:lang w:val="es-ES"/>
          </w:rPr>
          <w:t>2</w:t>
        </w:r>
        <w:r>
          <w:fldChar w:fldCharType="end"/>
        </w:r>
      </w:p>
    </w:sdtContent>
  </w:sdt>
  <w:p w14:paraId="15031D5E" w14:textId="77777777" w:rsidR="00046C97" w:rsidRDefault="00046C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B5096" w14:textId="77777777" w:rsidR="008250C7" w:rsidRDefault="008250C7" w:rsidP="00046C97">
      <w:pPr>
        <w:spacing w:line="240" w:lineRule="auto"/>
      </w:pPr>
      <w:r>
        <w:separator/>
      </w:r>
    </w:p>
  </w:footnote>
  <w:footnote w:type="continuationSeparator" w:id="0">
    <w:p w14:paraId="4B1DB3F0" w14:textId="77777777" w:rsidR="008250C7" w:rsidRDefault="008250C7" w:rsidP="00046C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974F" w14:textId="6B201AD7" w:rsidR="00046C97" w:rsidRDefault="00000000">
    <w:pPr>
      <w:pStyle w:val="Encabezado"/>
    </w:pPr>
    <w:r>
      <w:rPr>
        <w:noProof/>
      </w:rPr>
      <w:pict w14:anchorId="4239F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912286" o:spid="_x0000_s1026" type="#_x0000_t136" alt="" style="position:absolute;margin-left:0;margin-top:0;width:638.75pt;height:71.5pt;rotation:315;z-index:-2516577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VERSIÓN 1.5 18-11-25"/>
          <w10:wrap anchorx="margin" anchory="margin"/>
        </v:shape>
      </w:pict>
    </w:r>
    <w:r w:rsidR="004205F1">
      <w:rPr>
        <w:noProof/>
      </w:rPr>
      <mc:AlternateContent>
        <mc:Choice Requires="wps">
          <w:drawing>
            <wp:anchor distT="0" distB="0" distL="114300" distR="114300" simplePos="0" relativeHeight="251656704" behindDoc="1" locked="0" layoutInCell="0" allowOverlap="1" wp14:anchorId="4442E91B" wp14:editId="13597D14">
              <wp:simplePos x="0" y="0"/>
              <wp:positionH relativeFrom="margin">
                <wp:align>center</wp:align>
              </wp:positionH>
              <wp:positionV relativeFrom="margin">
                <wp:align>center</wp:align>
              </wp:positionV>
              <wp:extent cx="8073390" cy="949325"/>
              <wp:effectExtent l="0" t="2619375" r="0" b="2393950"/>
              <wp:wrapNone/>
              <wp:docPr id="158709041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73390" cy="949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3E51D8" w14:textId="77777777" w:rsidR="004205F1" w:rsidRDefault="004205F1" w:rsidP="004205F1">
                          <w:pPr>
                            <w:jc w:val="center"/>
                            <w:rPr>
                              <w:color w:val="C0C0C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VERSIÓN 10-11-25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42E91B" id="_x0000_t202" coordsize="21600,21600" o:spt="202" path="m,l,21600r21600,l21600,xe">
              <v:stroke joinstyle="miter"/>
              <v:path gradientshapeok="t" o:connecttype="rect"/>
            </v:shapetype>
            <v:shape id="WordArt 1" o:spid="_x0000_s1026" type="#_x0000_t202" style="position:absolute;margin-left:0;margin-top:0;width:635.7pt;height:74.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" o:allowincell="f" filled="f" stroked="f">
              <v:stroke joinstyle="round"/>
              <o:lock v:ext="edit" shapetype="t"/>
              <v:textbox style="mso-fit-shape-to-text:t">
                <w:txbxContent>
                  <w:p w14:paraId="4D3E51D8" w14:textId="77777777" w:rsidR="004205F1" w:rsidRDefault="004205F1" w:rsidP="004205F1">
                    <w:pPr>
                      <w:jc w:val="center"/>
                      <w:rPr>
                        <w:color w:val="C0C0C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VERSIÓN 10-11-25</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C929" w14:textId="6F83E070" w:rsidR="00046C97" w:rsidRDefault="00196195" w:rsidP="00196195">
    <w:pPr>
      <w:pStyle w:val="Encabezado"/>
      <w:jc w:val="center"/>
    </w:pPr>
    <w:r>
      <w:rPr>
        <w:noProof/>
      </w:rPr>
      <w:drawing>
        <wp:anchor distT="0" distB="0" distL="114300" distR="114300" simplePos="0" relativeHeight="251659776" behindDoc="1" locked="0" layoutInCell="1" allowOverlap="1" wp14:anchorId="45D3C361" wp14:editId="21B7676D">
          <wp:simplePos x="0" y="0"/>
          <wp:positionH relativeFrom="column">
            <wp:posOffset>2807335</wp:posOffset>
          </wp:positionH>
          <wp:positionV relativeFrom="paragraph">
            <wp:posOffset>-327803</wp:posOffset>
          </wp:positionV>
          <wp:extent cx="774065" cy="433070"/>
          <wp:effectExtent l="0" t="0" r="6985" b="5080"/>
          <wp:wrapNone/>
          <wp:docPr id="21145748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33070"/>
                  </a:xfrm>
                  <a:prstGeom prst="rect">
                    <a:avLst/>
                  </a:prstGeom>
                  <a:noFill/>
                </pic:spPr>
              </pic:pic>
            </a:graphicData>
          </a:graphic>
        </wp:anchor>
      </w:drawing>
    </w:r>
  </w:p>
  <w:p w14:paraId="7B383883" w14:textId="36DCF645" w:rsidR="007A13DC" w:rsidRDefault="00196195" w:rsidP="00196195">
    <w:pPr>
      <w:spacing w:line="242" w:lineRule="auto"/>
      <w:jc w:val="center"/>
      <w:rPr>
        <w:b/>
        <w:sz w:val="20"/>
      </w:rPr>
    </w:pPr>
    <w:r w:rsidRPr="00D31995">
      <w:rPr>
        <w:b/>
        <w:color w:val="7030A0"/>
        <w:sz w:val="20"/>
      </w:rPr>
      <w:t>Convocatoria Única para la Elección de las Comisiones de Participación Comunitaria 2026 y la Consulta de Presupuesto Participativo 2026 y 2027</w:t>
    </w:r>
    <w:r>
      <w:rPr>
        <w:b/>
        <w:sz w:val="20"/>
      </w:rPr>
      <w:t xml:space="preserve"> </w:t>
    </w:r>
  </w:p>
  <w:p w14:paraId="1238D82E" w14:textId="1A4488D2" w:rsidR="00196195" w:rsidRPr="00D31995" w:rsidRDefault="00196195" w:rsidP="00196195">
    <w:pPr>
      <w:spacing w:line="242" w:lineRule="auto"/>
      <w:jc w:val="center"/>
      <w:rPr>
        <w:sz w:val="20"/>
      </w:rPr>
    </w:pPr>
    <w:r w:rsidRPr="00D31995">
      <w:rPr>
        <w:sz w:val="18"/>
      </w:rPr>
      <w:t xml:space="preserve">(Versión Ejecutiva </w:t>
    </w:r>
    <w:r>
      <w:rPr>
        <w:sz w:val="18"/>
      </w:rPr>
      <w:t xml:space="preserve">Consulta de Presupuesto Participativo </w:t>
    </w:r>
    <w:r w:rsidRPr="00D31995">
      <w:rPr>
        <w:sz w:val="18"/>
      </w:rPr>
      <w:t>2026</w:t>
    </w:r>
    <w:r>
      <w:rPr>
        <w:sz w:val="18"/>
      </w:rPr>
      <w:t xml:space="preserve"> y 2027</w:t>
    </w:r>
    <w:r w:rsidRPr="00D31995">
      <w:rPr>
        <w:sz w:val="18"/>
      </w:rPr>
      <w:t xml:space="preserve">) </w:t>
    </w:r>
  </w:p>
  <w:p w14:paraId="29CA2086" w14:textId="77777777" w:rsidR="00196195" w:rsidRPr="00D31995" w:rsidRDefault="00196195" w:rsidP="00196195">
    <w:pPr>
      <w:spacing w:line="259" w:lineRule="auto"/>
      <w:ind w:left="67"/>
      <w:rPr>
        <w:sz w:val="10"/>
        <w:szCs w:val="14"/>
      </w:rPr>
    </w:pPr>
  </w:p>
  <w:p w14:paraId="3F34DEBA" w14:textId="5241B149" w:rsidR="00196195" w:rsidRDefault="00196195" w:rsidP="00196195">
    <w:pPr>
      <w:spacing w:line="259" w:lineRule="auto"/>
      <w:ind w:left="67"/>
      <w:rPr>
        <w:sz w:val="20"/>
      </w:rPr>
    </w:pPr>
    <w:r>
      <w:rPr>
        <w:sz w:val="20"/>
      </w:rPr>
      <w:t xml:space="preserve">El Consejo General del Instituto Electoral de la Ciudad de México, en ejercicio de las facultades constitucionales, legales y </w:t>
    </w:r>
    <w:r w:rsidRPr="00EE7E94">
      <w:rPr>
        <w:sz w:val="20"/>
      </w:rPr>
      <w:t>reglamentarias, y en términos del Acuerdo IECM/ACU-CG-0</w:t>
    </w:r>
    <w:r>
      <w:rPr>
        <w:sz w:val="20"/>
      </w:rPr>
      <w:t>0</w:t>
    </w:r>
    <w:r w:rsidRPr="00EE7E94">
      <w:rPr>
        <w:sz w:val="20"/>
      </w:rPr>
      <w:t>4/2026</w:t>
    </w:r>
  </w:p>
  <w:p w14:paraId="6A5158BD" w14:textId="77777777" w:rsidR="00196195" w:rsidRDefault="00196195" w:rsidP="00196195">
    <w:pPr>
      <w:pBdr>
        <w:bottom w:val="single" w:sz="6" w:space="1" w:color="auto"/>
      </w:pBdr>
      <w:spacing w:line="259" w:lineRule="auto"/>
      <w:ind w:right="4"/>
      <w:jc w:val="center"/>
      <w:rPr>
        <w:b/>
        <w:bCs/>
        <w:sz w:val="20"/>
      </w:rPr>
    </w:pPr>
    <w:r w:rsidRPr="004530A4">
      <w:rPr>
        <w:b/>
        <w:bCs/>
        <w:sz w:val="20"/>
      </w:rPr>
      <w:t>C O N V O C A</w:t>
    </w:r>
  </w:p>
  <w:p w14:paraId="4ADE17EB" w14:textId="77777777" w:rsidR="005A31E8" w:rsidRDefault="005A31E8" w:rsidP="00196195">
    <w:pPr>
      <w:pBdr>
        <w:bottom w:val="single" w:sz="6" w:space="1" w:color="auto"/>
      </w:pBdr>
      <w:spacing w:line="259" w:lineRule="auto"/>
      <w:ind w:right="4"/>
      <w:jc w:val="center"/>
      <w:rPr>
        <w:sz w:val="20"/>
      </w:rPr>
    </w:pPr>
  </w:p>
  <w:p w14:paraId="0AB1B0AC" w14:textId="2C310ACB" w:rsidR="00196195" w:rsidRPr="005A31E8" w:rsidRDefault="005A31E8" w:rsidP="005A31E8">
    <w:pPr>
      <w:pBdr>
        <w:bottom w:val="single" w:sz="6" w:space="1" w:color="auto"/>
      </w:pBdr>
      <w:spacing w:line="259" w:lineRule="auto"/>
      <w:ind w:right="4"/>
      <w:jc w:val="center"/>
      <w:rPr>
        <w:sz w:val="20"/>
      </w:rPr>
    </w:pPr>
    <w:r w:rsidRPr="005A31E8">
      <w:rPr>
        <w:sz w:val="20"/>
      </w:rPr>
      <w:t>A las personas habitantes, vecinas y ciudadanas, a las organizaciones de la sociedad civil y a quienes integran los órganos de representación ciudadana de la CDMX, a participar en la Consulta de Presupuesto Participativo 2026 y 2027 (Consulta)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7E74" w14:textId="77777777" w:rsidR="00046C97" w:rsidRDefault="00000000">
    <w:pPr>
      <w:pStyle w:val="Encabezado"/>
    </w:pPr>
    <w:r>
      <w:rPr>
        <w:noProof/>
      </w:rPr>
      <w:pict w14:anchorId="6078E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912285" o:spid="_x0000_s1027" type="#_x0000_t136" alt="" style="position:absolute;margin-left:0;margin-top:0;width:638.75pt;height:71.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VERSIÓN 1.5 18-11-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0F8F"/>
    <w:multiLevelType w:val="hybridMultilevel"/>
    <w:tmpl w:val="478ACE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E10F69"/>
    <w:multiLevelType w:val="hybridMultilevel"/>
    <w:tmpl w:val="EE2EF1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1E66EAA"/>
    <w:multiLevelType w:val="hybridMultilevel"/>
    <w:tmpl w:val="EE2EF1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2995942"/>
    <w:multiLevelType w:val="hybridMultilevel"/>
    <w:tmpl w:val="EE2EF1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CD54DA"/>
    <w:multiLevelType w:val="hybridMultilevel"/>
    <w:tmpl w:val="DEAC09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DA156FE"/>
    <w:multiLevelType w:val="hybridMultilevel"/>
    <w:tmpl w:val="EE2EF1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6818202">
    <w:abstractNumId w:val="4"/>
  </w:num>
  <w:num w:numId="2" w16cid:durableId="2127314390">
    <w:abstractNumId w:val="2"/>
  </w:num>
  <w:num w:numId="3" w16cid:durableId="2136361811">
    <w:abstractNumId w:val="3"/>
  </w:num>
  <w:num w:numId="4" w16cid:durableId="628627704">
    <w:abstractNumId w:val="5"/>
  </w:num>
  <w:num w:numId="5" w16cid:durableId="1634946168">
    <w:abstractNumId w:val="1"/>
  </w:num>
  <w:num w:numId="6" w16cid:durableId="118084860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97"/>
    <w:rsid w:val="0003751C"/>
    <w:rsid w:val="00046C97"/>
    <w:rsid w:val="000D483A"/>
    <w:rsid w:val="000F4E9B"/>
    <w:rsid w:val="00196195"/>
    <w:rsid w:val="001B3829"/>
    <w:rsid w:val="001F4EAF"/>
    <w:rsid w:val="002369AA"/>
    <w:rsid w:val="00304F1C"/>
    <w:rsid w:val="00314C84"/>
    <w:rsid w:val="004205F1"/>
    <w:rsid w:val="0055631E"/>
    <w:rsid w:val="005A31E8"/>
    <w:rsid w:val="00623229"/>
    <w:rsid w:val="006B2083"/>
    <w:rsid w:val="006B49B3"/>
    <w:rsid w:val="006C0B58"/>
    <w:rsid w:val="006F1C94"/>
    <w:rsid w:val="006F3167"/>
    <w:rsid w:val="007013C6"/>
    <w:rsid w:val="00797DEB"/>
    <w:rsid w:val="007A13DC"/>
    <w:rsid w:val="008250C7"/>
    <w:rsid w:val="00873BB7"/>
    <w:rsid w:val="008932DF"/>
    <w:rsid w:val="009126E5"/>
    <w:rsid w:val="00982B7E"/>
    <w:rsid w:val="009C4B7A"/>
    <w:rsid w:val="00A86D42"/>
    <w:rsid w:val="00B1490D"/>
    <w:rsid w:val="00B236A2"/>
    <w:rsid w:val="00B876AC"/>
    <w:rsid w:val="00BB4D2C"/>
    <w:rsid w:val="00BB705D"/>
    <w:rsid w:val="00BC1494"/>
    <w:rsid w:val="00BC5701"/>
    <w:rsid w:val="00CB58B1"/>
    <w:rsid w:val="00D61D71"/>
    <w:rsid w:val="00D62D76"/>
    <w:rsid w:val="00D9052C"/>
    <w:rsid w:val="00E012B4"/>
    <w:rsid w:val="00E42246"/>
    <w:rsid w:val="00EB4A18"/>
    <w:rsid w:val="00ED2082"/>
    <w:rsid w:val="00FA18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0868D"/>
  <w15:chartTrackingRefBased/>
  <w15:docId w15:val="{6D8CF69A-398F-496A-B849-BF23F117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C97"/>
    <w:pPr>
      <w:spacing w:after="0" w:line="276" w:lineRule="auto"/>
    </w:pPr>
    <w:rPr>
      <w:rFonts w:ascii="Arial" w:eastAsia="Arial" w:hAnsi="Arial" w:cs="Arial"/>
      <w:kern w:val="0"/>
      <w:lang w:val="es" w:eastAsia="es-MX"/>
    </w:rPr>
  </w:style>
  <w:style w:type="paragraph" w:styleId="Ttulo1">
    <w:name w:val="heading 1"/>
    <w:basedOn w:val="Normal"/>
    <w:next w:val="Normal"/>
    <w:link w:val="Ttulo1Car"/>
    <w:uiPriority w:val="9"/>
    <w:qFormat/>
    <w:rsid w:val="00046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6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6C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6C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6C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6C9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6C9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6C9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6C9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6C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6C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6C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6C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6C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6C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6C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6C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6C97"/>
    <w:rPr>
      <w:rFonts w:eastAsiaTheme="majorEastAsia" w:cstheme="majorBidi"/>
      <w:color w:val="272727" w:themeColor="text1" w:themeTint="D8"/>
    </w:rPr>
  </w:style>
  <w:style w:type="paragraph" w:styleId="Ttulo">
    <w:name w:val="Title"/>
    <w:basedOn w:val="Normal"/>
    <w:next w:val="Normal"/>
    <w:link w:val="TtuloCar"/>
    <w:uiPriority w:val="10"/>
    <w:qFormat/>
    <w:rsid w:val="00046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6C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6C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6C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6C97"/>
    <w:pPr>
      <w:spacing w:before="160"/>
      <w:jc w:val="center"/>
    </w:pPr>
    <w:rPr>
      <w:i/>
      <w:iCs/>
      <w:color w:val="404040" w:themeColor="text1" w:themeTint="BF"/>
    </w:rPr>
  </w:style>
  <w:style w:type="character" w:customStyle="1" w:styleId="CitaCar">
    <w:name w:val="Cita Car"/>
    <w:basedOn w:val="Fuentedeprrafopredeter"/>
    <w:link w:val="Cita"/>
    <w:uiPriority w:val="29"/>
    <w:rsid w:val="00046C97"/>
    <w:rPr>
      <w:i/>
      <w:iCs/>
      <w:color w:val="404040" w:themeColor="text1" w:themeTint="BF"/>
    </w:rPr>
  </w:style>
  <w:style w:type="paragraph" w:styleId="Prrafodelista">
    <w:name w:val="List Paragraph"/>
    <w:aliases w:val="AB List 1,Bullet Points,Bullet List,FooterText,numbered,Paragraphe de liste1,List Paragraph1,Bulletr List Paragraph,Párrafo de lista1,RAW_Parrafo,RAW,CNBV Parrafo1,Bullet Number,lp1,Listas,Scitum normal,列出段落,列出段落1,List Paragraph11,b1"/>
    <w:basedOn w:val="Normal"/>
    <w:link w:val="PrrafodelistaCar"/>
    <w:uiPriority w:val="34"/>
    <w:qFormat/>
    <w:rsid w:val="00046C97"/>
    <w:pPr>
      <w:ind w:left="720"/>
      <w:contextualSpacing/>
    </w:pPr>
  </w:style>
  <w:style w:type="character" w:styleId="nfasisintenso">
    <w:name w:val="Intense Emphasis"/>
    <w:basedOn w:val="Fuentedeprrafopredeter"/>
    <w:uiPriority w:val="21"/>
    <w:qFormat/>
    <w:rsid w:val="00046C97"/>
    <w:rPr>
      <w:i/>
      <w:iCs/>
      <w:color w:val="0F4761" w:themeColor="accent1" w:themeShade="BF"/>
    </w:rPr>
  </w:style>
  <w:style w:type="paragraph" w:styleId="Citadestacada">
    <w:name w:val="Intense Quote"/>
    <w:basedOn w:val="Normal"/>
    <w:next w:val="Normal"/>
    <w:link w:val="CitadestacadaCar"/>
    <w:uiPriority w:val="30"/>
    <w:qFormat/>
    <w:rsid w:val="00046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6C97"/>
    <w:rPr>
      <w:i/>
      <w:iCs/>
      <w:color w:val="0F4761" w:themeColor="accent1" w:themeShade="BF"/>
    </w:rPr>
  </w:style>
  <w:style w:type="character" w:styleId="Referenciaintensa">
    <w:name w:val="Intense Reference"/>
    <w:basedOn w:val="Fuentedeprrafopredeter"/>
    <w:uiPriority w:val="32"/>
    <w:qFormat/>
    <w:rsid w:val="00046C97"/>
    <w:rPr>
      <w:b/>
      <w:bCs/>
      <w:smallCaps/>
      <w:color w:val="0F4761" w:themeColor="accent1" w:themeShade="BF"/>
      <w:spacing w:val="5"/>
    </w:rPr>
  </w:style>
  <w:style w:type="table" w:styleId="Tablaconcuadrcula">
    <w:name w:val="Table Grid"/>
    <w:basedOn w:val="Tablanormal"/>
    <w:uiPriority w:val="39"/>
    <w:rsid w:val="00046C97"/>
    <w:pPr>
      <w:spacing w:after="0" w:line="240" w:lineRule="auto"/>
    </w:pPr>
    <w:rPr>
      <w:rFonts w:ascii="Arial" w:eastAsia="Arial" w:hAnsi="Arial" w:cs="Arial"/>
      <w:kern w:val="0"/>
      <w:lang w:val="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46C97"/>
    <w:rPr>
      <w:color w:val="467886" w:themeColor="hyperlink"/>
      <w:u w:val="single"/>
    </w:rPr>
  </w:style>
  <w:style w:type="character" w:styleId="Mencinsinresolver">
    <w:name w:val="Unresolved Mention"/>
    <w:basedOn w:val="Fuentedeprrafopredeter"/>
    <w:uiPriority w:val="99"/>
    <w:semiHidden/>
    <w:unhideWhenUsed/>
    <w:rsid w:val="00046C97"/>
    <w:rPr>
      <w:color w:val="605E5C"/>
      <w:shd w:val="clear" w:color="auto" w:fill="E1DFDD"/>
    </w:rPr>
  </w:style>
  <w:style w:type="paragraph" w:styleId="Revisin">
    <w:name w:val="Revision"/>
    <w:hidden/>
    <w:uiPriority w:val="99"/>
    <w:semiHidden/>
    <w:rsid w:val="00046C97"/>
    <w:pPr>
      <w:spacing w:after="0" w:line="240" w:lineRule="auto"/>
    </w:pPr>
    <w:rPr>
      <w:rFonts w:ascii="Arial" w:eastAsia="Arial" w:hAnsi="Arial" w:cs="Arial"/>
      <w:kern w:val="0"/>
      <w:lang w:val="es" w:eastAsia="es-MX"/>
    </w:rPr>
  </w:style>
  <w:style w:type="character" w:styleId="Refdecomentario">
    <w:name w:val="annotation reference"/>
    <w:basedOn w:val="Fuentedeprrafopredeter"/>
    <w:uiPriority w:val="99"/>
    <w:semiHidden/>
    <w:unhideWhenUsed/>
    <w:rsid w:val="00046C97"/>
    <w:rPr>
      <w:sz w:val="16"/>
      <w:szCs w:val="16"/>
    </w:rPr>
  </w:style>
  <w:style w:type="paragraph" w:styleId="Textocomentario">
    <w:name w:val="annotation text"/>
    <w:basedOn w:val="Normal"/>
    <w:link w:val="TextocomentarioCar"/>
    <w:uiPriority w:val="99"/>
    <w:unhideWhenUsed/>
    <w:rsid w:val="00046C97"/>
    <w:pPr>
      <w:spacing w:line="240" w:lineRule="auto"/>
    </w:pPr>
    <w:rPr>
      <w:sz w:val="20"/>
      <w:szCs w:val="20"/>
    </w:rPr>
  </w:style>
  <w:style w:type="character" w:customStyle="1" w:styleId="TextocomentarioCar">
    <w:name w:val="Texto comentario Car"/>
    <w:basedOn w:val="Fuentedeprrafopredeter"/>
    <w:link w:val="Textocomentario"/>
    <w:uiPriority w:val="99"/>
    <w:rsid w:val="00046C97"/>
    <w:rPr>
      <w:rFonts w:ascii="Arial" w:eastAsia="Arial" w:hAnsi="Arial" w:cs="Arial"/>
      <w:kern w:val="0"/>
      <w:sz w:val="20"/>
      <w:szCs w:val="20"/>
      <w:lang w:val="es" w:eastAsia="es-MX"/>
    </w:rPr>
  </w:style>
  <w:style w:type="paragraph" w:styleId="Asuntodelcomentario">
    <w:name w:val="annotation subject"/>
    <w:basedOn w:val="Textocomentario"/>
    <w:next w:val="Textocomentario"/>
    <w:link w:val="AsuntodelcomentarioCar"/>
    <w:uiPriority w:val="99"/>
    <w:semiHidden/>
    <w:unhideWhenUsed/>
    <w:rsid w:val="00046C97"/>
    <w:rPr>
      <w:b/>
      <w:bCs/>
    </w:rPr>
  </w:style>
  <w:style w:type="character" w:customStyle="1" w:styleId="AsuntodelcomentarioCar">
    <w:name w:val="Asunto del comentario Car"/>
    <w:basedOn w:val="TextocomentarioCar"/>
    <w:link w:val="Asuntodelcomentario"/>
    <w:uiPriority w:val="99"/>
    <w:semiHidden/>
    <w:rsid w:val="00046C97"/>
    <w:rPr>
      <w:rFonts w:ascii="Arial" w:eastAsia="Arial" w:hAnsi="Arial" w:cs="Arial"/>
      <w:b/>
      <w:bCs/>
      <w:kern w:val="0"/>
      <w:sz w:val="20"/>
      <w:szCs w:val="20"/>
      <w:lang w:val="es" w:eastAsia="es-MX"/>
    </w:rPr>
  </w:style>
  <w:style w:type="paragraph" w:styleId="Encabezado">
    <w:name w:val="header"/>
    <w:basedOn w:val="Normal"/>
    <w:link w:val="EncabezadoCar"/>
    <w:uiPriority w:val="99"/>
    <w:unhideWhenUsed/>
    <w:rsid w:val="00046C9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46C97"/>
    <w:rPr>
      <w:rFonts w:ascii="Arial" w:eastAsia="Arial" w:hAnsi="Arial" w:cs="Arial"/>
      <w:kern w:val="0"/>
      <w:lang w:val="es" w:eastAsia="es-MX"/>
    </w:rPr>
  </w:style>
  <w:style w:type="paragraph" w:styleId="Piedepgina">
    <w:name w:val="footer"/>
    <w:basedOn w:val="Normal"/>
    <w:link w:val="PiedepginaCar"/>
    <w:uiPriority w:val="99"/>
    <w:unhideWhenUsed/>
    <w:rsid w:val="00046C9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46C97"/>
    <w:rPr>
      <w:rFonts w:ascii="Arial" w:eastAsia="Arial" w:hAnsi="Arial" w:cs="Arial"/>
      <w:kern w:val="0"/>
      <w:lang w:val="es" w:eastAsia="es-MX"/>
    </w:rPr>
  </w:style>
  <w:style w:type="paragraph" w:styleId="Textonotapie">
    <w:name w:val="footnote text"/>
    <w:basedOn w:val="Normal"/>
    <w:link w:val="TextonotapieCar"/>
    <w:uiPriority w:val="99"/>
    <w:semiHidden/>
    <w:unhideWhenUsed/>
    <w:rsid w:val="00046C97"/>
    <w:pPr>
      <w:spacing w:line="240" w:lineRule="auto"/>
    </w:pPr>
    <w:rPr>
      <w:sz w:val="20"/>
      <w:szCs w:val="20"/>
    </w:rPr>
  </w:style>
  <w:style w:type="character" w:customStyle="1" w:styleId="TextonotapieCar">
    <w:name w:val="Texto nota pie Car"/>
    <w:basedOn w:val="Fuentedeprrafopredeter"/>
    <w:link w:val="Textonotapie"/>
    <w:uiPriority w:val="99"/>
    <w:semiHidden/>
    <w:rsid w:val="00046C97"/>
    <w:rPr>
      <w:rFonts w:ascii="Arial" w:eastAsia="Arial" w:hAnsi="Arial" w:cs="Arial"/>
      <w:kern w:val="0"/>
      <w:sz w:val="20"/>
      <w:szCs w:val="20"/>
      <w:lang w:val="es" w:eastAsia="es-MX"/>
    </w:rPr>
  </w:style>
  <w:style w:type="character" w:styleId="Refdenotaalpie">
    <w:name w:val="footnote reference"/>
    <w:basedOn w:val="Fuentedeprrafopredeter"/>
    <w:uiPriority w:val="99"/>
    <w:semiHidden/>
    <w:unhideWhenUsed/>
    <w:rsid w:val="00046C97"/>
    <w:rPr>
      <w:vertAlign w:val="superscript"/>
    </w:rPr>
  </w:style>
  <w:style w:type="paragraph" w:styleId="Textoindependiente">
    <w:name w:val="Body Text"/>
    <w:basedOn w:val="Normal"/>
    <w:link w:val="TextoindependienteCar"/>
    <w:uiPriority w:val="99"/>
    <w:unhideWhenUsed/>
    <w:rsid w:val="00046C97"/>
    <w:pPr>
      <w:spacing w:after="120" w:line="259" w:lineRule="auto"/>
    </w:pPr>
    <w:rPr>
      <w:rFonts w:ascii="Calibri" w:eastAsia="Calibri" w:hAnsi="Calibri" w:cs="Times New Roman"/>
      <w:lang w:val="es-MX" w:eastAsia="en-US"/>
    </w:rPr>
  </w:style>
  <w:style w:type="character" w:customStyle="1" w:styleId="TextoindependienteCar">
    <w:name w:val="Texto independiente Car"/>
    <w:basedOn w:val="Fuentedeprrafopredeter"/>
    <w:link w:val="Textoindependiente"/>
    <w:uiPriority w:val="99"/>
    <w:rsid w:val="00046C97"/>
    <w:rPr>
      <w:rFonts w:ascii="Calibri" w:eastAsia="Calibri" w:hAnsi="Calibri" w:cs="Times New Roman"/>
      <w:kern w:val="0"/>
    </w:rPr>
  </w:style>
  <w:style w:type="paragraph" w:styleId="Saludo">
    <w:name w:val="Salutation"/>
    <w:basedOn w:val="Normal"/>
    <w:next w:val="Normal"/>
    <w:link w:val="SaludoCar"/>
    <w:uiPriority w:val="99"/>
    <w:unhideWhenUsed/>
    <w:rsid w:val="00046C97"/>
    <w:pPr>
      <w:spacing w:after="160" w:line="259" w:lineRule="auto"/>
    </w:pPr>
    <w:rPr>
      <w:rFonts w:ascii="Calibri" w:eastAsia="Calibri" w:hAnsi="Calibri" w:cs="Times New Roman"/>
      <w:lang w:val="es-MX" w:eastAsia="en-US"/>
    </w:rPr>
  </w:style>
  <w:style w:type="character" w:customStyle="1" w:styleId="SaludoCar">
    <w:name w:val="Saludo Car"/>
    <w:basedOn w:val="Fuentedeprrafopredeter"/>
    <w:link w:val="Saludo"/>
    <w:uiPriority w:val="99"/>
    <w:rsid w:val="00046C97"/>
    <w:rPr>
      <w:rFonts w:ascii="Calibri" w:eastAsia="Calibri" w:hAnsi="Calibri" w:cs="Times New Roman"/>
      <w:kern w:val="0"/>
    </w:rPr>
  </w:style>
  <w:style w:type="character" w:styleId="Hipervnculovisitado">
    <w:name w:val="FollowedHyperlink"/>
    <w:basedOn w:val="Fuentedeprrafopredeter"/>
    <w:uiPriority w:val="99"/>
    <w:semiHidden/>
    <w:unhideWhenUsed/>
    <w:rsid w:val="00046C97"/>
    <w:rPr>
      <w:color w:val="96607D" w:themeColor="followedHyperlink"/>
      <w:u w:val="single"/>
    </w:rPr>
  </w:style>
  <w:style w:type="character" w:customStyle="1" w:styleId="PrrafodelistaCar">
    <w:name w:val="Párrafo de lista Car"/>
    <w:aliases w:val="AB List 1 Car,Bullet Points Car,Bullet List Car,FooterText Car,numbered Car,Paragraphe de liste1 Car,List Paragraph1 Car,Bulletr List Paragraph Car,Párrafo de lista1 Car,RAW_Parrafo Car,RAW Car,CNBV Parrafo1 Car,Bullet Number Car"/>
    <w:link w:val="Prrafodelista"/>
    <w:uiPriority w:val="34"/>
    <w:qFormat/>
    <w:rsid w:val="00046C97"/>
  </w:style>
  <w:style w:type="paragraph" w:styleId="Sangradetextonormal">
    <w:name w:val="Body Text Indent"/>
    <w:basedOn w:val="Normal"/>
    <w:link w:val="SangradetextonormalCar"/>
    <w:uiPriority w:val="99"/>
    <w:semiHidden/>
    <w:unhideWhenUsed/>
    <w:rsid w:val="00046C97"/>
    <w:pPr>
      <w:spacing w:after="120"/>
      <w:ind w:left="283"/>
    </w:pPr>
  </w:style>
  <w:style w:type="character" w:customStyle="1" w:styleId="SangradetextonormalCar">
    <w:name w:val="Sangría de texto normal Car"/>
    <w:basedOn w:val="Fuentedeprrafopredeter"/>
    <w:link w:val="Sangradetextonormal"/>
    <w:uiPriority w:val="99"/>
    <w:semiHidden/>
    <w:rsid w:val="00046C97"/>
    <w:rPr>
      <w:rFonts w:ascii="Arial" w:eastAsia="Arial" w:hAnsi="Arial" w:cs="Arial"/>
      <w:kern w:val="0"/>
      <w:lang w:val="es" w:eastAsia="es-MX"/>
    </w:rPr>
  </w:style>
  <w:style w:type="paragraph" w:styleId="Textoindependienteprimerasangra2">
    <w:name w:val="Body Text First Indent 2"/>
    <w:basedOn w:val="Sangradetextonormal"/>
    <w:link w:val="Textoindependienteprimerasangra2Car"/>
    <w:uiPriority w:val="99"/>
    <w:unhideWhenUsed/>
    <w:rsid w:val="00046C97"/>
    <w:pPr>
      <w:spacing w:after="160" w:line="259" w:lineRule="auto"/>
      <w:ind w:left="360" w:firstLine="360"/>
    </w:pPr>
    <w:rPr>
      <w:rFonts w:asciiTheme="minorHAnsi" w:eastAsiaTheme="minorHAnsi" w:hAnsiTheme="minorHAnsi" w:cstheme="minorBidi"/>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046C97"/>
    <w:rPr>
      <w:rFonts w:ascii="Arial" w:eastAsia="Arial" w:hAnsi="Arial" w:cs="Arial"/>
      <w:kern w:val="0"/>
      <w:lang w:val="es" w:eastAsia="es-MX"/>
    </w:rPr>
  </w:style>
  <w:style w:type="table" w:styleId="Tablanormal1">
    <w:name w:val="Plain Table 1"/>
    <w:basedOn w:val="Tablanormal"/>
    <w:uiPriority w:val="41"/>
    <w:rsid w:val="00046C97"/>
    <w:pPr>
      <w:spacing w:after="0" w:line="240" w:lineRule="auto"/>
    </w:pPr>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cm.mx/acerca-del-iecm/directori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ecm.mx/www/sites/apasionate/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1687</Words>
  <Characters>8773</Characters>
  <Application>Microsoft Office Word</Application>
  <DocSecurity>0</DocSecurity>
  <Lines>274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Cuauhtémoc Ricardo López Pérez</dc:creator>
  <cp:keywords/>
  <dc:description/>
  <cp:lastModifiedBy>Israel Garzón García</cp:lastModifiedBy>
  <cp:revision>19</cp:revision>
  <dcterms:created xsi:type="dcterms:W3CDTF">2026-01-09T23:03:00Z</dcterms:created>
  <dcterms:modified xsi:type="dcterms:W3CDTF">2026-02-15T03:28:00Z</dcterms:modified>
</cp:coreProperties>
</file>