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9071" w14:textId="26F0C829" w:rsidR="00653A4D" w:rsidRPr="00DD2E4C" w:rsidRDefault="00653A4D" w:rsidP="00F0705B">
      <w:pPr>
        <w:tabs>
          <w:tab w:val="left" w:pos="8789"/>
        </w:tabs>
        <w:spacing w:line="240" w:lineRule="auto"/>
        <w:ind w:left="-426" w:right="567"/>
        <w:jc w:val="both"/>
        <w:rPr>
          <w:rFonts w:ascii="Arial" w:hAnsi="Arial" w:cs="Arial"/>
          <w:sz w:val="18"/>
          <w:szCs w:val="18"/>
        </w:rPr>
      </w:pPr>
      <w:r w:rsidRPr="00DD2E4C">
        <w:rPr>
          <w:rFonts w:ascii="Arial" w:eastAsiaTheme="minorEastAsia" w:hAnsi="Arial" w:cs="Arial"/>
          <w:sz w:val="18"/>
          <w:szCs w:val="18"/>
          <w:lang w:val="es-ES_tradnl"/>
        </w:rPr>
        <w:t>A las personas habitantes, ciudadanas y vecinas, así como a las Autoridades Tradicionales Representativas (ATR) de los Pueblos y Barrios Originarios que conforman el Marco Geográfico de Participación Ciudadana vigente, para que en cada uno de ellos se determine el proyecto de obras y servicios, equipamiento e infraestructura urbana, actividades recreativas, deportivas o culturales y en general cualquier mejora para la comunidad, en el que se ejecutará  el Presupuesto Participativo para  los ejercicios fiscales 2026 y 2027</w:t>
      </w:r>
    </w:p>
    <w:p w14:paraId="3DF79B54" w14:textId="77777777" w:rsidR="00653A4D" w:rsidRPr="00DD2E4C" w:rsidRDefault="00653A4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  <w:sectPr w:rsidR="00653A4D" w:rsidRPr="00DD2E4C" w:rsidSect="00F0705B">
          <w:headerReference w:type="default" r:id="rId7"/>
          <w:pgSz w:w="12240" w:h="15840"/>
          <w:pgMar w:top="1417" w:right="333" w:bottom="1417" w:left="1701" w:header="142" w:footer="708" w:gutter="0"/>
          <w:cols w:space="709"/>
          <w:docGrid w:linePitch="360"/>
        </w:sectPr>
      </w:pPr>
    </w:p>
    <w:p w14:paraId="635EA5AC" w14:textId="21B8262A" w:rsidR="00CB160D" w:rsidRPr="00CB160D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106B643" w14:textId="68975947" w:rsidR="00CB160D" w:rsidRPr="00DD2E4C" w:rsidRDefault="00CB160D" w:rsidP="00DD2E4C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D2E4C">
        <w:rPr>
          <w:rFonts w:ascii="Arial" w:hAnsi="Arial" w:cs="Arial"/>
          <w:b/>
          <w:bCs/>
          <w:sz w:val="18"/>
          <w:szCs w:val="18"/>
          <w:u w:val="single"/>
        </w:rPr>
        <w:t>Objetivo</w:t>
      </w:r>
      <w:r w:rsidR="00CE0751">
        <w:rPr>
          <w:rFonts w:ascii="Arial" w:hAnsi="Arial" w:cs="Arial"/>
          <w:b/>
          <w:bCs/>
          <w:sz w:val="18"/>
          <w:szCs w:val="18"/>
          <w:u w:val="single"/>
        </w:rPr>
        <w:t xml:space="preserve"> y Disposiciones Generales </w:t>
      </w:r>
      <w:r w:rsidR="00CE0751" w:rsidRPr="00DD2E4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398B0F11" w14:textId="562F7B98" w:rsidR="00CB160D" w:rsidRPr="00DD2E4C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sz w:val="18"/>
          <w:szCs w:val="18"/>
        </w:rPr>
        <w:t xml:space="preserve">Determinar, </w:t>
      </w:r>
      <w:r w:rsidR="00653A4D" w:rsidRPr="00DD2E4C">
        <w:rPr>
          <w:rFonts w:ascii="Arial" w:hAnsi="Arial" w:cs="Arial"/>
          <w:sz w:val="18"/>
          <w:szCs w:val="18"/>
        </w:rPr>
        <w:t>de común acuerdo, en un solo acto o evento de deliberación y decisión con el método que consideren idóneo, conforme a sus sistemas normativos, reglas y/o formas de organización internas y procedimientos, que no sean susceptibles de afectar derechos humanos, ni impliquen algún tipo de discriminación hacia las mujeres o cualquier grupo de atención prioritaria,</w:t>
      </w:r>
      <w:r w:rsidR="00CD7127">
        <w:rPr>
          <w:rFonts w:ascii="Arial" w:hAnsi="Arial" w:cs="Arial"/>
          <w:sz w:val="18"/>
          <w:szCs w:val="18"/>
        </w:rPr>
        <w:t xml:space="preserve"> </w:t>
      </w:r>
      <w:r w:rsidR="00653A4D" w:rsidRPr="00DD2E4C">
        <w:rPr>
          <w:rFonts w:ascii="Arial" w:hAnsi="Arial" w:cs="Arial"/>
          <w:sz w:val="18"/>
          <w:szCs w:val="18"/>
        </w:rPr>
        <w:t xml:space="preserve">en cada </w:t>
      </w:r>
      <w:r w:rsidR="00CD7127" w:rsidRPr="00DD2E4C">
        <w:rPr>
          <w:rFonts w:ascii="Arial" w:hAnsi="Arial" w:cs="Arial"/>
          <w:sz w:val="18"/>
          <w:szCs w:val="18"/>
        </w:rPr>
        <w:t xml:space="preserve">Pueblo </w:t>
      </w:r>
      <w:r w:rsidR="00CD7127">
        <w:rPr>
          <w:rFonts w:ascii="Arial" w:hAnsi="Arial" w:cs="Arial"/>
          <w:sz w:val="18"/>
          <w:szCs w:val="18"/>
        </w:rPr>
        <w:t xml:space="preserve">o Barrio </w:t>
      </w:r>
      <w:r w:rsidR="00CD7127" w:rsidRPr="00DD2E4C">
        <w:rPr>
          <w:rFonts w:ascii="Arial" w:hAnsi="Arial" w:cs="Arial"/>
          <w:sz w:val="18"/>
          <w:szCs w:val="18"/>
        </w:rPr>
        <w:t xml:space="preserve">Originario </w:t>
      </w:r>
      <w:r w:rsidR="00C57F3C">
        <w:rPr>
          <w:rFonts w:ascii="Arial" w:hAnsi="Arial" w:cs="Arial"/>
          <w:sz w:val="18"/>
          <w:szCs w:val="18"/>
        </w:rPr>
        <w:t xml:space="preserve">que </w:t>
      </w:r>
      <w:r w:rsidR="00653A4D" w:rsidRPr="00DD2E4C">
        <w:rPr>
          <w:rFonts w:ascii="Arial" w:hAnsi="Arial" w:cs="Arial"/>
          <w:sz w:val="18"/>
          <w:szCs w:val="18"/>
        </w:rPr>
        <w:t>se:</w:t>
      </w:r>
    </w:p>
    <w:p w14:paraId="611F5A06" w14:textId="76A548C9" w:rsidR="00D605FB" w:rsidRPr="00DD2E4C" w:rsidRDefault="00D605FB" w:rsidP="00DD2E4C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142"/>
        <w:jc w:val="both"/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</w:pPr>
      <w:r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Celebren asambleas, reuniones, actos o eventos de diagnóstico y deliberación que estimen necesarios para identificar las problemáticas y prioridades de su ámbito territorial y</w:t>
      </w:r>
    </w:p>
    <w:p w14:paraId="0ACD75B2" w14:textId="77777777" w:rsidR="00D605FB" w:rsidRPr="00DD2E4C" w:rsidRDefault="00D605FB" w:rsidP="00DD2E4C">
      <w:pPr>
        <w:pStyle w:val="Prrafodelista"/>
        <w:widowControl w:val="0"/>
        <w:autoSpaceDE w:val="0"/>
        <w:autoSpaceDN w:val="0"/>
        <w:spacing w:after="0" w:line="240" w:lineRule="auto"/>
        <w:ind w:left="0" w:right="-2" w:firstLine="142"/>
        <w:jc w:val="both"/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</w:pPr>
    </w:p>
    <w:p w14:paraId="0728D528" w14:textId="76C1D134" w:rsidR="00D605FB" w:rsidRPr="00DD2E4C" w:rsidRDefault="00CE0751" w:rsidP="00DD2E4C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142"/>
        <w:jc w:val="both"/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</w:pPr>
      <w:r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Así como la</w:t>
      </w:r>
      <w:r w:rsidR="00D605FB"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 xml:space="preserve"> celebr</w:t>
      </w:r>
      <w:r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ación de</w:t>
      </w:r>
      <w:r w:rsidR="00D605FB"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 xml:space="preserve"> asambleas, reuniones, actos o eventos de determinación y decisión en los que se determine el proyecto en el que se ejercerán los recursos asignados para el Presupuesto Participativo 2026 y 2027.</w:t>
      </w:r>
    </w:p>
    <w:p w14:paraId="2EC8A880" w14:textId="77777777" w:rsidR="00DD2E4C" w:rsidRPr="00DD2E4C" w:rsidRDefault="00DD2E4C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6F29D50" w14:textId="50005FDE" w:rsidR="00DD2E4C" w:rsidRDefault="00D605F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D2E4C">
        <w:rPr>
          <w:rFonts w:ascii="Arial" w:hAnsi="Arial" w:cs="Arial"/>
          <w:sz w:val="18"/>
          <w:szCs w:val="18"/>
        </w:rPr>
        <w:t>Las Direcciones Distritales</w:t>
      </w:r>
      <w:r w:rsidR="00AB0421" w:rsidRPr="00DD2E4C">
        <w:rPr>
          <w:rFonts w:ascii="Arial" w:hAnsi="Arial" w:cs="Arial"/>
          <w:sz w:val="18"/>
          <w:szCs w:val="18"/>
        </w:rPr>
        <w:t xml:space="preserve"> (DD)</w:t>
      </w:r>
      <w:r w:rsidRPr="00DD2E4C">
        <w:rPr>
          <w:rFonts w:ascii="Arial" w:hAnsi="Arial" w:cs="Arial"/>
          <w:sz w:val="18"/>
          <w:szCs w:val="18"/>
        </w:rPr>
        <w:t xml:space="preserve"> 1, 2, 3, 5, 7, 8, 10, 11, 14, 15, 16, 17, 19, 20, 23, 25, 26, 30, 31 y 33, </w:t>
      </w:r>
      <w:r w:rsidR="00CD7127" w:rsidRPr="00DD2E4C">
        <w:rPr>
          <w:rFonts w:ascii="Arial" w:hAnsi="Arial" w:cs="Arial"/>
          <w:sz w:val="18"/>
          <w:szCs w:val="18"/>
        </w:rPr>
        <w:t>colaborarán</w:t>
      </w:r>
      <w:r w:rsidRPr="00DD2E4C">
        <w:rPr>
          <w:rFonts w:ascii="Arial" w:hAnsi="Arial" w:cs="Arial"/>
          <w:sz w:val="18"/>
          <w:szCs w:val="18"/>
        </w:rPr>
        <w:t xml:space="preserve"> con el desarrollo de las actividades involucradas, para ello, a partir de la aprobación de la Convocatoria y hasta el 31 de diciembre </w:t>
      </w:r>
      <w:r w:rsidR="00F0705B">
        <w:rPr>
          <w:rFonts w:ascii="Arial" w:hAnsi="Arial" w:cs="Arial"/>
          <w:sz w:val="18"/>
          <w:szCs w:val="18"/>
        </w:rPr>
        <w:t>de 2027</w:t>
      </w:r>
      <w:r w:rsidR="00CD7127">
        <w:rPr>
          <w:rFonts w:ascii="Arial" w:hAnsi="Arial" w:cs="Arial"/>
          <w:sz w:val="18"/>
          <w:szCs w:val="18"/>
        </w:rPr>
        <w:t xml:space="preserve"> publicarán en sus estrados</w:t>
      </w:r>
      <w:r w:rsidR="00F0705B">
        <w:rPr>
          <w:rFonts w:ascii="Arial" w:hAnsi="Arial" w:cs="Arial"/>
          <w:sz w:val="18"/>
          <w:szCs w:val="18"/>
        </w:rPr>
        <w:t xml:space="preserve"> </w:t>
      </w:r>
      <w:r w:rsidR="00AB0421" w:rsidRPr="00DD2E4C">
        <w:rPr>
          <w:rFonts w:ascii="Arial" w:hAnsi="Arial" w:cs="Arial"/>
          <w:sz w:val="18"/>
          <w:szCs w:val="18"/>
        </w:rPr>
        <w:t>un ejemplar de la Convocatoria</w:t>
      </w:r>
      <w:r w:rsidR="00F0705B">
        <w:rPr>
          <w:rFonts w:ascii="Arial" w:hAnsi="Arial" w:cs="Arial"/>
          <w:sz w:val="18"/>
          <w:szCs w:val="18"/>
        </w:rPr>
        <w:t xml:space="preserve"> y en sus oficinas se </w:t>
      </w:r>
      <w:r w:rsidR="00CD7127">
        <w:rPr>
          <w:rFonts w:ascii="Arial" w:hAnsi="Arial" w:cs="Arial"/>
          <w:sz w:val="18"/>
          <w:szCs w:val="18"/>
        </w:rPr>
        <w:t>encontrarán</w:t>
      </w:r>
      <w:r w:rsidR="00AB0421" w:rsidRPr="00DD2E4C">
        <w:rPr>
          <w:rFonts w:ascii="Arial" w:hAnsi="Arial" w:cs="Arial"/>
          <w:sz w:val="18"/>
          <w:szCs w:val="18"/>
        </w:rPr>
        <w:t xml:space="preserve"> disponible</w:t>
      </w:r>
      <w:r w:rsidR="00F0705B">
        <w:rPr>
          <w:rFonts w:ascii="Arial" w:hAnsi="Arial" w:cs="Arial"/>
          <w:sz w:val="18"/>
          <w:szCs w:val="18"/>
        </w:rPr>
        <w:t>s</w:t>
      </w:r>
      <w:r w:rsidR="00AB0421" w:rsidRPr="00DD2E4C">
        <w:rPr>
          <w:rFonts w:ascii="Arial" w:hAnsi="Arial" w:cs="Arial"/>
          <w:sz w:val="18"/>
          <w:szCs w:val="18"/>
        </w:rPr>
        <w:t xml:space="preserve"> los formatos sugeridos que en su caso podrán emplear las ATR.</w:t>
      </w:r>
    </w:p>
    <w:p w14:paraId="72D6FB85" w14:textId="73378527" w:rsidR="00F0705B" w:rsidRPr="00CE0751" w:rsidRDefault="00CE0751" w:rsidP="00CE075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0751">
        <w:rPr>
          <w:rFonts w:ascii="Arial" w:hAnsi="Arial" w:cs="Arial"/>
          <w:sz w:val="18"/>
          <w:szCs w:val="18"/>
        </w:rPr>
        <w:t xml:space="preserve">Las </w:t>
      </w:r>
      <w:r w:rsidR="00F0705B" w:rsidRPr="00CE0751">
        <w:rPr>
          <w:rFonts w:ascii="Arial" w:hAnsi="Arial" w:cs="Arial"/>
          <w:sz w:val="18"/>
          <w:szCs w:val="18"/>
        </w:rPr>
        <w:t>Alcaldías con Pueblos y Barrios Originarios</w:t>
      </w:r>
      <w:r w:rsidRPr="00CE0751">
        <w:rPr>
          <w:rFonts w:ascii="Arial" w:hAnsi="Arial" w:cs="Arial"/>
          <w:sz w:val="18"/>
          <w:szCs w:val="18"/>
        </w:rPr>
        <w:t xml:space="preserve"> son:</w:t>
      </w:r>
    </w:p>
    <w:p w14:paraId="2B98DAD9" w14:textId="2E5FE85E" w:rsidR="00F0705B" w:rsidRDefault="00F0705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0705B">
        <w:rPr>
          <w:rFonts w:ascii="Arial" w:hAnsi="Arial" w:cs="Arial"/>
          <w:sz w:val="18"/>
          <w:szCs w:val="18"/>
        </w:rPr>
        <w:t>Álvaro Obregón, Azcapotzalco, Benito Juárez, Coyoacán, Cuajimalpa de Morelos, Gustavo A. Madero, Iztacalco, Iztapalapa, La Magdalena Contreras, Milpa Alta, Tláhuac, Tlalpan, Venustiano Carranza y Xochimilco</w:t>
      </w:r>
      <w:r>
        <w:rPr>
          <w:rFonts w:ascii="Arial" w:hAnsi="Arial" w:cs="Arial"/>
          <w:sz w:val="18"/>
          <w:szCs w:val="18"/>
        </w:rPr>
        <w:t>.</w:t>
      </w:r>
    </w:p>
    <w:p w14:paraId="537E2B0C" w14:textId="11CF51A9" w:rsidR="002E0EE9" w:rsidRPr="00DA120F" w:rsidRDefault="0016706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la</w:t>
      </w:r>
      <w:r w:rsidR="00DA120F" w:rsidRPr="00DA120F">
        <w:rPr>
          <w:rFonts w:ascii="Arial" w:hAnsi="Arial" w:cs="Arial"/>
          <w:sz w:val="18"/>
          <w:szCs w:val="18"/>
        </w:rPr>
        <w:t xml:space="preserve"> presente convocatoria estará disponible</w:t>
      </w:r>
      <w:r w:rsidR="00B546F3">
        <w:rPr>
          <w:rFonts w:ascii="Arial" w:hAnsi="Arial" w:cs="Arial"/>
          <w:sz w:val="18"/>
          <w:szCs w:val="18"/>
        </w:rPr>
        <w:t xml:space="preserve"> una </w:t>
      </w:r>
      <w:r w:rsidR="008969FD">
        <w:rPr>
          <w:rFonts w:ascii="Arial" w:hAnsi="Arial" w:cs="Arial"/>
          <w:sz w:val="18"/>
          <w:szCs w:val="18"/>
        </w:rPr>
        <w:t xml:space="preserve">versión </w:t>
      </w:r>
      <w:r w:rsidR="008969FD" w:rsidRPr="00DA120F">
        <w:rPr>
          <w:rFonts w:ascii="Arial" w:hAnsi="Arial" w:cs="Arial"/>
          <w:sz w:val="18"/>
          <w:szCs w:val="18"/>
        </w:rPr>
        <w:t>en</w:t>
      </w:r>
      <w:r w:rsidR="00DA120F">
        <w:rPr>
          <w:rFonts w:ascii="Arial" w:hAnsi="Arial" w:cs="Arial"/>
          <w:sz w:val="18"/>
          <w:szCs w:val="18"/>
        </w:rPr>
        <w:t xml:space="preserve"> las lenguas indígenas </w:t>
      </w:r>
      <w:r w:rsidRPr="0016706D">
        <w:rPr>
          <w:rFonts w:ascii="Arial" w:hAnsi="Arial" w:cs="Arial"/>
          <w:sz w:val="18"/>
          <w:szCs w:val="18"/>
        </w:rPr>
        <w:t>náhuatl, otomí, mixteco, zapoteco y mazahua.</w:t>
      </w:r>
    </w:p>
    <w:p w14:paraId="3AC81960" w14:textId="22A46089" w:rsidR="00CB160D" w:rsidRPr="00DD2E4C" w:rsidRDefault="00F0705B" w:rsidP="00DD2E4C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Bases y fechas relevantes</w:t>
      </w:r>
      <w:r w:rsidR="00CB160D" w:rsidRPr="00DD2E4C">
        <w:rPr>
          <w:rFonts w:ascii="Arial" w:hAnsi="Arial" w:cs="Arial"/>
          <w:b/>
          <w:bCs/>
          <w:sz w:val="18"/>
          <w:szCs w:val="18"/>
          <w:u w:val="single"/>
        </w:rPr>
        <w:t xml:space="preserve"> (2026)</w:t>
      </w:r>
    </w:p>
    <w:p w14:paraId="3E4A0DB4" w14:textId="33FC2746" w:rsidR="00CD7127" w:rsidRPr="00CE0751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b/>
          <w:bCs/>
          <w:sz w:val="18"/>
          <w:szCs w:val="18"/>
        </w:rPr>
        <w:t>Pláticas Informativas</w:t>
      </w:r>
      <w:r w:rsidRPr="00CB160D">
        <w:rPr>
          <w:rFonts w:ascii="Arial" w:hAnsi="Arial" w:cs="Arial"/>
          <w:sz w:val="18"/>
          <w:szCs w:val="18"/>
        </w:rPr>
        <w:t>: Del 16 de enero al 15 de febrero de 2026. El IECM brindará asesoría sobre la convocatoria y el presupuesto.</w:t>
      </w:r>
    </w:p>
    <w:p w14:paraId="672DD499" w14:textId="77777777" w:rsidR="008969FD" w:rsidRDefault="00F0705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Actos o eventos de </w:t>
      </w:r>
      <w:r w:rsidR="00CB160D" w:rsidRPr="00CB160D">
        <w:rPr>
          <w:rFonts w:ascii="Arial" w:hAnsi="Arial" w:cs="Arial"/>
          <w:b/>
          <w:bCs/>
          <w:sz w:val="18"/>
          <w:szCs w:val="18"/>
        </w:rPr>
        <w:t>Diagnóstico y Deliberación</w:t>
      </w:r>
      <w:r w:rsidR="00CB160D" w:rsidRPr="00CB160D">
        <w:rPr>
          <w:rFonts w:ascii="Arial" w:hAnsi="Arial" w:cs="Arial"/>
          <w:sz w:val="18"/>
          <w:szCs w:val="18"/>
        </w:rPr>
        <w:t xml:space="preserve">: Del 1 de febrero al 19 de abril de 2026. Las ATR pueden convocar a asambleas para identificar problemáticas y </w:t>
      </w:r>
    </w:p>
    <w:p w14:paraId="4BBE190D" w14:textId="77777777" w:rsidR="008969FD" w:rsidRDefault="008969F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61D8A97" w14:textId="15B06C6E" w:rsidR="00CE0751" w:rsidRPr="008969FD" w:rsidRDefault="00AB0421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prioridades de la comunidad, las cuales una vez que se identifiquen se asentarán en el Acta o documento que consideren adecuado</w:t>
      </w:r>
      <w:r w:rsidR="00CE0751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.</w:t>
      </w:r>
    </w:p>
    <w:p w14:paraId="1AB65895" w14:textId="4B8FFF1E" w:rsidR="00CB160D" w:rsidRPr="00DD2E4C" w:rsidRDefault="00F0705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Actos o eventos de </w:t>
      </w:r>
      <w:r w:rsidR="00CB160D" w:rsidRPr="00CB160D">
        <w:rPr>
          <w:rFonts w:ascii="Arial" w:hAnsi="Arial" w:cs="Arial"/>
          <w:b/>
          <w:bCs/>
          <w:sz w:val="18"/>
          <w:szCs w:val="18"/>
        </w:rPr>
        <w:t>Determinación y Decisión</w:t>
      </w:r>
      <w:r w:rsidR="00CB160D" w:rsidRPr="00CB160D">
        <w:rPr>
          <w:rFonts w:ascii="Arial" w:hAnsi="Arial" w:cs="Arial"/>
          <w:sz w:val="18"/>
          <w:szCs w:val="18"/>
        </w:rPr>
        <w:t>: Del 1 de febrero al 19 de abril de 2026</w:t>
      </w:r>
      <w:r w:rsidR="0036631F">
        <w:rPr>
          <w:rFonts w:ascii="Arial" w:hAnsi="Arial" w:cs="Arial"/>
          <w:sz w:val="18"/>
          <w:szCs w:val="18"/>
        </w:rPr>
        <w:t xml:space="preserve"> se</w:t>
      </w:r>
      <w:r w:rsidR="00BD73A3">
        <w:rPr>
          <w:rFonts w:ascii="Arial" w:hAnsi="Arial" w:cs="Arial"/>
          <w:sz w:val="18"/>
          <w:szCs w:val="18"/>
        </w:rPr>
        <w:t xml:space="preserve"> </w:t>
      </w:r>
      <w:r w:rsidR="00CB160D" w:rsidRPr="00CB160D">
        <w:rPr>
          <w:rFonts w:ascii="Arial" w:hAnsi="Arial" w:cs="Arial"/>
          <w:sz w:val="18"/>
          <w:szCs w:val="18"/>
        </w:rPr>
        <w:t>decid</w:t>
      </w:r>
      <w:r w:rsidR="00BD73A3">
        <w:rPr>
          <w:rFonts w:ascii="Arial" w:hAnsi="Arial" w:cs="Arial"/>
          <w:sz w:val="18"/>
          <w:szCs w:val="18"/>
        </w:rPr>
        <w:t>irá</w:t>
      </w:r>
      <w:r w:rsidR="0036631F">
        <w:rPr>
          <w:rFonts w:ascii="Arial" w:hAnsi="Arial" w:cs="Arial"/>
          <w:sz w:val="18"/>
          <w:szCs w:val="18"/>
        </w:rPr>
        <w:t>n</w:t>
      </w:r>
      <w:r w:rsidR="00CB160D" w:rsidRPr="00CB160D">
        <w:rPr>
          <w:rFonts w:ascii="Arial" w:hAnsi="Arial" w:cs="Arial"/>
          <w:sz w:val="18"/>
          <w:szCs w:val="18"/>
        </w:rPr>
        <w:t xml:space="preserve"> formalmente los proyectos</w:t>
      </w:r>
      <w:r w:rsidR="00BD73A3">
        <w:rPr>
          <w:rFonts w:ascii="Arial" w:hAnsi="Arial" w:cs="Arial"/>
          <w:sz w:val="18"/>
          <w:szCs w:val="18"/>
        </w:rPr>
        <w:t xml:space="preserve">, </w:t>
      </w:r>
      <w:r w:rsidR="00CB160D" w:rsidRPr="00CB160D">
        <w:rPr>
          <w:rFonts w:ascii="Arial" w:hAnsi="Arial" w:cs="Arial"/>
          <w:sz w:val="18"/>
          <w:szCs w:val="18"/>
        </w:rPr>
        <w:t>uno para 2026 y otro para 2027.</w:t>
      </w:r>
    </w:p>
    <w:p w14:paraId="607116E8" w14:textId="402A0E8B" w:rsidR="00CB160D" w:rsidRDefault="00AB0421" w:rsidP="00DD2E4C">
      <w:pPr>
        <w:spacing w:line="240" w:lineRule="auto"/>
        <w:jc w:val="both"/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</w:pPr>
      <w:r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Si las ATR del Pueblo Originario así lo consideran podrán solicitar por escrito el apoyo de la DD para que coadyuven en la realización de los actos o eventos de determinación y decisión.</w:t>
      </w:r>
    </w:p>
    <w:p w14:paraId="26871ECC" w14:textId="77777777" w:rsidR="00474D3B" w:rsidRPr="00CD7127" w:rsidRDefault="00474D3B" w:rsidP="00474D3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D7127">
        <w:rPr>
          <w:rFonts w:ascii="Arial" w:hAnsi="Arial" w:cs="Arial"/>
          <w:sz w:val="18"/>
          <w:szCs w:val="18"/>
        </w:rPr>
        <w:t>Mediante el método idóneo que elijan, las ATR podrán:</w:t>
      </w:r>
    </w:p>
    <w:p w14:paraId="28B54E34" w14:textId="3F054F69" w:rsidR="00474D3B" w:rsidRPr="00AB0421" w:rsidRDefault="00474D3B" w:rsidP="00474D3B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0421">
        <w:rPr>
          <w:rFonts w:ascii="Arial" w:hAnsi="Arial" w:cs="Arial"/>
          <w:b/>
          <w:bCs/>
          <w:sz w:val="18"/>
          <w:szCs w:val="18"/>
        </w:rPr>
        <w:t>Definir los proyectos:</w:t>
      </w:r>
      <w:r w:rsidRPr="00AB0421">
        <w:rPr>
          <w:rFonts w:ascii="Arial" w:hAnsi="Arial" w:cs="Arial"/>
          <w:sz w:val="18"/>
          <w:szCs w:val="18"/>
        </w:rPr>
        <w:t xml:space="preserve"> Seleccionar l</w:t>
      </w:r>
      <w:r w:rsidR="00CE0751">
        <w:rPr>
          <w:rFonts w:ascii="Arial" w:hAnsi="Arial" w:cs="Arial"/>
          <w:sz w:val="18"/>
          <w:szCs w:val="18"/>
        </w:rPr>
        <w:t>os proyectos de</w:t>
      </w:r>
      <w:r w:rsidRPr="00AB0421">
        <w:rPr>
          <w:rFonts w:ascii="Arial" w:hAnsi="Arial" w:cs="Arial"/>
          <w:sz w:val="18"/>
          <w:szCs w:val="18"/>
        </w:rPr>
        <w:t xml:space="preserve"> obras, servicios o actividades en las que se aplicará el Presupuesto Participativo</w:t>
      </w:r>
      <w:r w:rsidR="00CE0751">
        <w:rPr>
          <w:rFonts w:ascii="Arial" w:hAnsi="Arial" w:cs="Arial"/>
          <w:sz w:val="18"/>
          <w:szCs w:val="18"/>
        </w:rPr>
        <w:t xml:space="preserve"> para cada uno de</w:t>
      </w:r>
      <w:r w:rsidRPr="00AB0421">
        <w:rPr>
          <w:rFonts w:ascii="Arial" w:hAnsi="Arial" w:cs="Arial"/>
          <w:sz w:val="18"/>
          <w:szCs w:val="18"/>
        </w:rPr>
        <w:t xml:space="preserve"> los ejercicios </w:t>
      </w:r>
      <w:r w:rsidRPr="00AB0421">
        <w:rPr>
          <w:rFonts w:ascii="Arial" w:hAnsi="Arial" w:cs="Arial"/>
          <w:b/>
          <w:bCs/>
          <w:sz w:val="18"/>
          <w:szCs w:val="18"/>
        </w:rPr>
        <w:t>2026 y 2027</w:t>
      </w:r>
      <w:r w:rsidRPr="00AB0421">
        <w:rPr>
          <w:rFonts w:ascii="Arial" w:hAnsi="Arial" w:cs="Arial"/>
          <w:sz w:val="18"/>
          <w:szCs w:val="18"/>
        </w:rPr>
        <w:t>.</w:t>
      </w:r>
    </w:p>
    <w:p w14:paraId="4E85EF6A" w14:textId="77777777" w:rsidR="00474D3B" w:rsidRPr="00AB0421" w:rsidRDefault="00474D3B" w:rsidP="00474D3B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0421">
        <w:rPr>
          <w:rFonts w:ascii="Arial" w:hAnsi="Arial" w:cs="Arial"/>
          <w:b/>
          <w:bCs/>
          <w:sz w:val="18"/>
          <w:szCs w:val="18"/>
        </w:rPr>
        <w:t>Someter a Dictaminación:</w:t>
      </w:r>
      <w:r w:rsidRPr="00AB0421">
        <w:rPr>
          <w:rFonts w:ascii="Arial" w:hAnsi="Arial" w:cs="Arial"/>
          <w:sz w:val="18"/>
          <w:szCs w:val="18"/>
        </w:rPr>
        <w:t xml:space="preserve"> Remitir los proyectos a la Alcaldía u Órgano Dictaminador para validar su viabilidad.</w:t>
      </w:r>
    </w:p>
    <w:p w14:paraId="033E9D23" w14:textId="77777777" w:rsidR="00474D3B" w:rsidRPr="00AB0421" w:rsidRDefault="00474D3B" w:rsidP="00474D3B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0421">
        <w:rPr>
          <w:rFonts w:ascii="Arial" w:hAnsi="Arial" w:cs="Arial"/>
          <w:b/>
          <w:bCs/>
          <w:sz w:val="18"/>
          <w:szCs w:val="18"/>
        </w:rPr>
        <w:t>Designar Órganos de Vigilancia:</w:t>
      </w:r>
      <w:r w:rsidRPr="00AB0421">
        <w:rPr>
          <w:rFonts w:ascii="Arial" w:hAnsi="Arial" w:cs="Arial"/>
          <w:sz w:val="18"/>
          <w:szCs w:val="18"/>
        </w:rPr>
        <w:t xml:space="preserve"> Nombrar a las personas o conformar los </w:t>
      </w:r>
      <w:r w:rsidRPr="00AB0421">
        <w:rPr>
          <w:rFonts w:ascii="Arial" w:hAnsi="Arial" w:cs="Arial"/>
          <w:b/>
          <w:bCs/>
          <w:sz w:val="18"/>
          <w:szCs w:val="18"/>
        </w:rPr>
        <w:t>Comités de Ejecución y Seguimiento</w:t>
      </w:r>
      <w:r w:rsidRPr="00AB0421">
        <w:rPr>
          <w:rFonts w:ascii="Arial" w:hAnsi="Arial" w:cs="Arial"/>
          <w:sz w:val="18"/>
          <w:szCs w:val="18"/>
        </w:rPr>
        <w:t xml:space="preserve"> responsables de gestionar y supervisar las obras en cada año fiscal.</w:t>
      </w:r>
    </w:p>
    <w:p w14:paraId="18CF5B40" w14:textId="1EB18BE8" w:rsidR="00474D3B" w:rsidRPr="00CD7127" w:rsidRDefault="00474D3B" w:rsidP="00DD2E4C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0421">
        <w:rPr>
          <w:rFonts w:ascii="Arial" w:hAnsi="Arial" w:cs="Arial"/>
          <w:b/>
          <w:bCs/>
          <w:sz w:val="18"/>
          <w:szCs w:val="18"/>
        </w:rPr>
        <w:t>Establecer Vigencia:</w:t>
      </w:r>
      <w:r w:rsidRPr="00AB0421">
        <w:rPr>
          <w:rFonts w:ascii="Arial" w:hAnsi="Arial" w:cs="Arial"/>
          <w:sz w:val="18"/>
          <w:szCs w:val="18"/>
        </w:rPr>
        <w:t xml:space="preserve"> Determinar el periodo de funciones de dichos representantes y su continuidad en caso de que un proyecto sea declarado inviable o presente obstáculos para su ejecución.</w:t>
      </w:r>
    </w:p>
    <w:p w14:paraId="058B4DBF" w14:textId="7AA7FCBD" w:rsidR="00AB0421" w:rsidRPr="00CB160D" w:rsidRDefault="00F0705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Periodo de difusión</w:t>
      </w:r>
      <w:r w:rsidR="00AB0421" w:rsidRPr="00AB0421">
        <w:rPr>
          <w:rFonts w:ascii="Arial" w:hAnsi="Arial" w:cs="Arial"/>
          <w:b/>
          <w:bCs/>
          <w:sz w:val="18"/>
          <w:szCs w:val="18"/>
        </w:rPr>
        <w:t>:</w:t>
      </w:r>
      <w:r w:rsidR="00AB0421" w:rsidRPr="00AB0421">
        <w:rPr>
          <w:rFonts w:ascii="Arial" w:hAnsi="Arial" w:cs="Arial"/>
          <w:sz w:val="18"/>
          <w:szCs w:val="18"/>
        </w:rPr>
        <w:t xml:space="preserve"> Las ATR deberán difundir los eventos de decisión</w:t>
      </w:r>
      <w:r w:rsidR="00CE0751">
        <w:rPr>
          <w:rFonts w:ascii="Arial" w:hAnsi="Arial" w:cs="Arial"/>
          <w:sz w:val="18"/>
          <w:szCs w:val="18"/>
        </w:rPr>
        <w:t xml:space="preserve"> y determinación</w:t>
      </w:r>
      <w:r w:rsidR="00AB0421" w:rsidRPr="00AB0421">
        <w:rPr>
          <w:rFonts w:ascii="Arial" w:hAnsi="Arial" w:cs="Arial"/>
          <w:sz w:val="18"/>
          <w:szCs w:val="18"/>
        </w:rPr>
        <w:t xml:space="preserve"> en los sitios de mayor concurrencia del pueblo, con una anticipación de entre </w:t>
      </w:r>
      <w:r w:rsidR="00AB0421" w:rsidRPr="00AB0421">
        <w:rPr>
          <w:rFonts w:ascii="Arial" w:hAnsi="Arial" w:cs="Arial"/>
          <w:b/>
          <w:bCs/>
          <w:sz w:val="18"/>
          <w:szCs w:val="18"/>
        </w:rPr>
        <w:t>10 y 15 días naturales</w:t>
      </w:r>
      <w:r w:rsidR="00AB0421" w:rsidRPr="00AB0421">
        <w:rPr>
          <w:rFonts w:ascii="Arial" w:hAnsi="Arial" w:cs="Arial"/>
          <w:sz w:val="18"/>
          <w:szCs w:val="18"/>
        </w:rPr>
        <w:t>.</w:t>
      </w:r>
    </w:p>
    <w:p w14:paraId="6D88A6C2" w14:textId="653C4C2D" w:rsidR="00CB160D" w:rsidRPr="00CB160D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0705B">
        <w:rPr>
          <w:rFonts w:ascii="Arial" w:hAnsi="Arial" w:cs="Arial"/>
          <w:b/>
          <w:bCs/>
          <w:sz w:val="18"/>
          <w:szCs w:val="18"/>
        </w:rPr>
        <w:t xml:space="preserve">Presentación </w:t>
      </w:r>
      <w:r w:rsidR="003F0789" w:rsidRPr="00F0705B">
        <w:rPr>
          <w:rFonts w:ascii="Arial" w:hAnsi="Arial" w:cs="Arial"/>
          <w:b/>
          <w:bCs/>
          <w:sz w:val="18"/>
          <w:szCs w:val="18"/>
        </w:rPr>
        <w:t>de</w:t>
      </w:r>
      <w:r w:rsidR="003F0789">
        <w:rPr>
          <w:rFonts w:ascii="Arial" w:hAnsi="Arial" w:cs="Arial"/>
          <w:b/>
          <w:bCs/>
          <w:sz w:val="18"/>
          <w:szCs w:val="18"/>
        </w:rPr>
        <w:t xml:space="preserve"> proyectos </w:t>
      </w:r>
      <w:r w:rsidRPr="00CB160D">
        <w:rPr>
          <w:rFonts w:ascii="Arial" w:hAnsi="Arial" w:cs="Arial"/>
          <w:b/>
          <w:bCs/>
          <w:sz w:val="18"/>
          <w:szCs w:val="18"/>
        </w:rPr>
        <w:t>a la Alcaldía</w:t>
      </w:r>
      <w:r w:rsidR="00CE0751">
        <w:rPr>
          <w:rFonts w:ascii="Arial" w:hAnsi="Arial" w:cs="Arial"/>
          <w:b/>
          <w:bCs/>
          <w:sz w:val="18"/>
          <w:szCs w:val="18"/>
        </w:rPr>
        <w:t xml:space="preserve"> o a su Órgano Dictaminador (ODA)</w:t>
      </w:r>
      <w:r w:rsidRPr="00CB160D">
        <w:rPr>
          <w:rFonts w:ascii="Arial" w:hAnsi="Arial" w:cs="Arial"/>
          <w:sz w:val="18"/>
          <w:szCs w:val="18"/>
        </w:rPr>
        <w:t>: Del 1 de febrero al 20 de abril de 2026.</w:t>
      </w:r>
    </w:p>
    <w:p w14:paraId="529468BA" w14:textId="073CF015" w:rsidR="00CD7127" w:rsidRPr="00CB160D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b/>
          <w:bCs/>
          <w:sz w:val="18"/>
          <w:szCs w:val="18"/>
        </w:rPr>
        <w:t>Dictaminación</w:t>
      </w:r>
      <w:r w:rsidR="00474D3B">
        <w:rPr>
          <w:rFonts w:ascii="Arial" w:hAnsi="Arial" w:cs="Arial"/>
          <w:b/>
          <w:bCs/>
          <w:sz w:val="18"/>
          <w:szCs w:val="18"/>
        </w:rPr>
        <w:t xml:space="preserve"> de los proyectos</w:t>
      </w:r>
      <w:r w:rsidRPr="00CB160D">
        <w:rPr>
          <w:rFonts w:ascii="Arial" w:hAnsi="Arial" w:cs="Arial"/>
          <w:sz w:val="18"/>
          <w:szCs w:val="18"/>
        </w:rPr>
        <w:t>: Del 16 de febrero al 19 de junio de 2026</w:t>
      </w:r>
      <w:r w:rsidR="00684A9D">
        <w:rPr>
          <w:rFonts w:ascii="Arial" w:hAnsi="Arial" w:cs="Arial"/>
          <w:sz w:val="18"/>
          <w:szCs w:val="18"/>
        </w:rPr>
        <w:t>, l</w:t>
      </w:r>
      <w:r w:rsidRPr="00CB160D">
        <w:rPr>
          <w:rFonts w:ascii="Arial" w:hAnsi="Arial" w:cs="Arial"/>
          <w:sz w:val="18"/>
          <w:szCs w:val="18"/>
        </w:rPr>
        <w:t xml:space="preserve">as Alcaldías o sus </w:t>
      </w:r>
      <w:r w:rsidR="00CE0751">
        <w:rPr>
          <w:rFonts w:ascii="Arial" w:hAnsi="Arial" w:cs="Arial"/>
          <w:sz w:val="18"/>
          <w:szCs w:val="18"/>
        </w:rPr>
        <w:t>ODA</w:t>
      </w:r>
      <w:r w:rsidRPr="00CB160D">
        <w:rPr>
          <w:rFonts w:ascii="Arial" w:hAnsi="Arial" w:cs="Arial"/>
          <w:sz w:val="18"/>
          <w:szCs w:val="18"/>
        </w:rPr>
        <w:t xml:space="preserve"> eval</w:t>
      </w:r>
      <w:r w:rsidR="00684A9D">
        <w:rPr>
          <w:rFonts w:ascii="Arial" w:hAnsi="Arial" w:cs="Arial"/>
          <w:sz w:val="18"/>
          <w:szCs w:val="18"/>
        </w:rPr>
        <w:t>u</w:t>
      </w:r>
      <w:r w:rsidRPr="00CB160D">
        <w:rPr>
          <w:rFonts w:ascii="Arial" w:hAnsi="Arial" w:cs="Arial"/>
          <w:sz w:val="18"/>
          <w:szCs w:val="18"/>
        </w:rPr>
        <w:t>a</w:t>
      </w:r>
      <w:r w:rsidR="00684A9D">
        <w:rPr>
          <w:rFonts w:ascii="Arial" w:hAnsi="Arial" w:cs="Arial"/>
          <w:sz w:val="18"/>
          <w:szCs w:val="18"/>
        </w:rPr>
        <w:t>rá</w:t>
      </w:r>
      <w:r w:rsidRPr="00CB160D">
        <w:rPr>
          <w:rFonts w:ascii="Arial" w:hAnsi="Arial" w:cs="Arial"/>
          <w:sz w:val="18"/>
          <w:szCs w:val="18"/>
        </w:rPr>
        <w:t>n la viabilidad técnica, jurídica y financiera de las propuestas.</w:t>
      </w:r>
    </w:p>
    <w:p w14:paraId="7289C0AF" w14:textId="7471607D" w:rsidR="00CB160D" w:rsidRPr="00F83874" w:rsidRDefault="00CB160D" w:rsidP="00F83874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F83874">
        <w:rPr>
          <w:rFonts w:ascii="Arial" w:hAnsi="Arial" w:cs="Arial"/>
          <w:b/>
          <w:bCs/>
          <w:sz w:val="18"/>
          <w:szCs w:val="18"/>
          <w:u w:val="single"/>
        </w:rPr>
        <w:t xml:space="preserve"> Criterios de los Proyectos</w:t>
      </w:r>
    </w:p>
    <w:p w14:paraId="29B1FD00" w14:textId="56D7A0C2" w:rsidR="00CB160D" w:rsidRPr="00CB160D" w:rsidRDefault="00474D3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considerará para su validación</w:t>
      </w:r>
      <w:r w:rsidR="00CB160D" w:rsidRPr="00CB160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que </w:t>
      </w:r>
      <w:r w:rsidR="00CB160D" w:rsidRPr="00CB160D">
        <w:rPr>
          <w:rFonts w:ascii="Arial" w:hAnsi="Arial" w:cs="Arial"/>
          <w:sz w:val="18"/>
          <w:szCs w:val="18"/>
        </w:rPr>
        <w:t>los proyectos cumpl</w:t>
      </w:r>
      <w:r>
        <w:rPr>
          <w:rFonts w:ascii="Arial" w:hAnsi="Arial" w:cs="Arial"/>
          <w:sz w:val="18"/>
          <w:szCs w:val="18"/>
        </w:rPr>
        <w:t>an</w:t>
      </w:r>
      <w:r w:rsidR="00CB160D" w:rsidRPr="00CB160D">
        <w:rPr>
          <w:rFonts w:ascii="Arial" w:hAnsi="Arial" w:cs="Arial"/>
          <w:sz w:val="18"/>
          <w:szCs w:val="18"/>
        </w:rPr>
        <w:t xml:space="preserve"> con</w:t>
      </w:r>
      <w:r>
        <w:rPr>
          <w:rFonts w:ascii="Arial" w:hAnsi="Arial" w:cs="Arial"/>
          <w:sz w:val="18"/>
          <w:szCs w:val="18"/>
        </w:rPr>
        <w:t xml:space="preserve"> lo siguiente</w:t>
      </w:r>
      <w:r w:rsidR="00CB160D" w:rsidRPr="00CB160D">
        <w:rPr>
          <w:rFonts w:ascii="Arial" w:hAnsi="Arial" w:cs="Arial"/>
          <w:sz w:val="18"/>
          <w:szCs w:val="18"/>
        </w:rPr>
        <w:t>:</w:t>
      </w:r>
    </w:p>
    <w:p w14:paraId="3C4C1E29" w14:textId="761D20ED" w:rsidR="00CB160D" w:rsidRPr="00CB160D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b/>
          <w:bCs/>
          <w:sz w:val="18"/>
          <w:szCs w:val="18"/>
        </w:rPr>
        <w:lastRenderedPageBreak/>
        <w:t>Beneficio Comunitario</w:t>
      </w:r>
      <w:r w:rsidRPr="00CB160D">
        <w:rPr>
          <w:rFonts w:ascii="Arial" w:hAnsi="Arial" w:cs="Arial"/>
          <w:sz w:val="18"/>
          <w:szCs w:val="18"/>
        </w:rPr>
        <w:t xml:space="preserve">: </w:t>
      </w:r>
      <w:r w:rsidR="00684A9D">
        <w:rPr>
          <w:rFonts w:ascii="Arial" w:hAnsi="Arial" w:cs="Arial"/>
          <w:sz w:val="18"/>
          <w:szCs w:val="18"/>
        </w:rPr>
        <w:t>F</w:t>
      </w:r>
      <w:r w:rsidRPr="00CB160D">
        <w:rPr>
          <w:rFonts w:ascii="Arial" w:hAnsi="Arial" w:cs="Arial"/>
          <w:sz w:val="18"/>
          <w:szCs w:val="18"/>
        </w:rPr>
        <w:t>ortalecer la vida comunitaria y ser de acceso libre para toda la población del Pueblo</w:t>
      </w:r>
      <w:r w:rsidR="00474D3B">
        <w:rPr>
          <w:rFonts w:ascii="Arial" w:hAnsi="Arial" w:cs="Arial"/>
          <w:sz w:val="18"/>
          <w:szCs w:val="18"/>
        </w:rPr>
        <w:t xml:space="preserve"> o Barrio</w:t>
      </w:r>
      <w:r w:rsidRPr="00CB160D">
        <w:rPr>
          <w:rFonts w:ascii="Arial" w:hAnsi="Arial" w:cs="Arial"/>
          <w:sz w:val="18"/>
          <w:szCs w:val="18"/>
        </w:rPr>
        <w:t xml:space="preserve"> Originario.</w:t>
      </w:r>
    </w:p>
    <w:p w14:paraId="4F2DE0FD" w14:textId="4C4475ED" w:rsidR="00CB160D" w:rsidRPr="00CB160D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b/>
          <w:bCs/>
          <w:sz w:val="18"/>
          <w:szCs w:val="18"/>
        </w:rPr>
        <w:t>Viabilidad</w:t>
      </w:r>
      <w:r w:rsidRPr="00CB160D">
        <w:rPr>
          <w:rFonts w:ascii="Arial" w:hAnsi="Arial" w:cs="Arial"/>
          <w:sz w:val="18"/>
          <w:szCs w:val="18"/>
        </w:rPr>
        <w:t xml:space="preserve">: </w:t>
      </w:r>
      <w:r w:rsidR="00684A9D">
        <w:rPr>
          <w:rFonts w:ascii="Arial" w:hAnsi="Arial" w:cs="Arial"/>
          <w:sz w:val="18"/>
          <w:szCs w:val="18"/>
        </w:rPr>
        <w:t>S</w:t>
      </w:r>
      <w:r w:rsidRPr="00CB160D">
        <w:rPr>
          <w:rFonts w:ascii="Arial" w:hAnsi="Arial" w:cs="Arial"/>
          <w:sz w:val="18"/>
          <w:szCs w:val="18"/>
        </w:rPr>
        <w:t>er técnica, jurídica, ambiental y financieramente posibles.</w:t>
      </w:r>
    </w:p>
    <w:p w14:paraId="57995A71" w14:textId="3F5C91D5" w:rsidR="00DD2E4C" w:rsidRPr="00AB3C76" w:rsidRDefault="00474D3B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 acuerdo </w:t>
      </w:r>
      <w:r w:rsidR="00DD2E4C" w:rsidRPr="00AB3C76">
        <w:rPr>
          <w:rFonts w:ascii="Arial" w:hAnsi="Arial" w:cs="Arial"/>
          <w:sz w:val="18"/>
          <w:szCs w:val="18"/>
        </w:rPr>
        <w:t xml:space="preserve">a las sentencias del Tribunal Electoral de la Ciudad de México </w:t>
      </w:r>
      <w:r w:rsidR="00CE0751" w:rsidRPr="00CE0751">
        <w:rPr>
          <w:rFonts w:ascii="Arial" w:hAnsi="Arial" w:cs="Arial"/>
          <w:b/>
          <w:bCs/>
          <w:sz w:val="18"/>
          <w:szCs w:val="18"/>
        </w:rPr>
        <w:t>TECDMX-JEL-295/2025, TECDMX-JEL-309/2025 y TECDMX-JEL-330/2025</w:t>
      </w:r>
      <w:r w:rsidR="00DD2E4C" w:rsidRPr="00AB3C76">
        <w:rPr>
          <w:rFonts w:ascii="Arial" w:hAnsi="Arial" w:cs="Arial"/>
          <w:sz w:val="18"/>
          <w:szCs w:val="18"/>
        </w:rPr>
        <w:t xml:space="preserve">, los proyectos en </w:t>
      </w:r>
      <w:r w:rsidR="00CD7127" w:rsidRPr="00AB3C76">
        <w:rPr>
          <w:rFonts w:ascii="Arial" w:hAnsi="Arial" w:cs="Arial"/>
          <w:sz w:val="18"/>
          <w:szCs w:val="18"/>
        </w:rPr>
        <w:t xml:space="preserve">Pueblos </w:t>
      </w:r>
      <w:r w:rsidR="00CD7127">
        <w:rPr>
          <w:rFonts w:ascii="Arial" w:hAnsi="Arial" w:cs="Arial"/>
          <w:sz w:val="18"/>
          <w:szCs w:val="18"/>
        </w:rPr>
        <w:t xml:space="preserve">y Barrios </w:t>
      </w:r>
      <w:r w:rsidR="00DD2E4C" w:rsidRPr="00AB3C76">
        <w:rPr>
          <w:rFonts w:ascii="Arial" w:hAnsi="Arial" w:cs="Arial"/>
          <w:sz w:val="18"/>
          <w:szCs w:val="18"/>
        </w:rPr>
        <w:t xml:space="preserve">Originarios deben cumplir con los siguientes </w:t>
      </w:r>
      <w:r>
        <w:rPr>
          <w:rFonts w:ascii="Arial" w:hAnsi="Arial" w:cs="Arial"/>
          <w:sz w:val="18"/>
          <w:szCs w:val="18"/>
        </w:rPr>
        <w:t>criterios jurisdiccionales</w:t>
      </w:r>
      <w:r w:rsidR="00CE0751">
        <w:rPr>
          <w:rFonts w:ascii="Arial" w:hAnsi="Arial" w:cs="Arial"/>
          <w:sz w:val="18"/>
          <w:szCs w:val="18"/>
        </w:rPr>
        <w:t xml:space="preserve"> siguientes</w:t>
      </w:r>
      <w:r w:rsidR="00DD2E4C" w:rsidRPr="00AB3C76">
        <w:rPr>
          <w:rFonts w:ascii="Arial" w:hAnsi="Arial" w:cs="Arial"/>
          <w:sz w:val="18"/>
          <w:szCs w:val="18"/>
        </w:rPr>
        <w:t>:</w:t>
      </w:r>
    </w:p>
    <w:p w14:paraId="312F8E39" w14:textId="6BFAC85D" w:rsidR="00DD2E4C" w:rsidRPr="00AB3C76" w:rsidRDefault="00DD2E4C" w:rsidP="00DD2E4C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3C76">
        <w:rPr>
          <w:rFonts w:ascii="Arial" w:hAnsi="Arial" w:cs="Arial"/>
          <w:b/>
          <w:bCs/>
          <w:sz w:val="18"/>
          <w:szCs w:val="18"/>
        </w:rPr>
        <w:t>Naturaleza Colectiva y Acceso Libre:</w:t>
      </w:r>
      <w:r w:rsidRPr="00AB3C76">
        <w:rPr>
          <w:rFonts w:ascii="Arial" w:hAnsi="Arial" w:cs="Arial"/>
          <w:sz w:val="18"/>
          <w:szCs w:val="18"/>
        </w:rPr>
        <w:t xml:space="preserve"> Los proyectos deben beneficiar a la totalidad de la comunidad. </w:t>
      </w:r>
      <w:r w:rsidR="00474D3B">
        <w:rPr>
          <w:rFonts w:ascii="Arial" w:hAnsi="Arial" w:cs="Arial"/>
          <w:sz w:val="18"/>
          <w:szCs w:val="18"/>
        </w:rPr>
        <w:t>La</w:t>
      </w:r>
      <w:r w:rsidRPr="00AB3C76">
        <w:rPr>
          <w:rFonts w:ascii="Arial" w:hAnsi="Arial" w:cs="Arial"/>
          <w:sz w:val="18"/>
          <w:szCs w:val="18"/>
        </w:rPr>
        <w:t>s propuestas</w:t>
      </w:r>
      <w:r w:rsidR="00474D3B">
        <w:rPr>
          <w:rFonts w:ascii="Arial" w:hAnsi="Arial" w:cs="Arial"/>
          <w:sz w:val="18"/>
          <w:szCs w:val="18"/>
        </w:rPr>
        <w:t xml:space="preserve"> que se presenten procurar</w:t>
      </w:r>
      <w:r w:rsidR="00586CEA">
        <w:rPr>
          <w:rFonts w:ascii="Arial" w:hAnsi="Arial" w:cs="Arial"/>
          <w:sz w:val="18"/>
          <w:szCs w:val="18"/>
        </w:rPr>
        <w:t>á</w:t>
      </w:r>
      <w:r w:rsidR="00474D3B">
        <w:rPr>
          <w:rFonts w:ascii="Arial" w:hAnsi="Arial" w:cs="Arial"/>
          <w:sz w:val="18"/>
          <w:szCs w:val="18"/>
        </w:rPr>
        <w:t>n que no sean</w:t>
      </w:r>
      <w:r w:rsidRPr="00AB3C76">
        <w:rPr>
          <w:rFonts w:ascii="Arial" w:hAnsi="Arial" w:cs="Arial"/>
          <w:sz w:val="18"/>
          <w:szCs w:val="18"/>
        </w:rPr>
        <w:t xml:space="preserve"> de acceso restringido o condicionado, ya que deben fomentar la solidaridad y la reconstrucción del tejido social</w:t>
      </w:r>
      <w:r w:rsidR="00474D3B">
        <w:rPr>
          <w:rFonts w:ascii="Arial" w:hAnsi="Arial" w:cs="Arial"/>
          <w:sz w:val="18"/>
          <w:szCs w:val="18"/>
        </w:rPr>
        <w:t>, del Pueblo o Barrio Originario.</w:t>
      </w:r>
    </w:p>
    <w:p w14:paraId="086FED23" w14:textId="3B74F32F" w:rsidR="00DD2E4C" w:rsidRPr="00AB3C76" w:rsidRDefault="00DD2E4C" w:rsidP="00DD2E4C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3C76">
        <w:rPr>
          <w:rFonts w:ascii="Arial" w:hAnsi="Arial" w:cs="Arial"/>
          <w:b/>
          <w:bCs/>
          <w:sz w:val="18"/>
          <w:szCs w:val="18"/>
        </w:rPr>
        <w:t>Impacto Comunitario:</w:t>
      </w:r>
      <w:r w:rsidRPr="00AB3C76">
        <w:rPr>
          <w:rFonts w:ascii="Arial" w:hAnsi="Arial" w:cs="Arial"/>
          <w:sz w:val="18"/>
          <w:szCs w:val="18"/>
        </w:rPr>
        <w:t xml:space="preserve"> Deben orientarse al fortalecimiento de la convivencia, el desarrollo social y la mejora del equipamiento o infraestructura urbana propia del Pueblo </w:t>
      </w:r>
      <w:r w:rsidR="00474D3B">
        <w:rPr>
          <w:rFonts w:ascii="Arial" w:hAnsi="Arial" w:cs="Arial"/>
          <w:sz w:val="18"/>
          <w:szCs w:val="18"/>
        </w:rPr>
        <w:t xml:space="preserve">o Barrio </w:t>
      </w:r>
      <w:r w:rsidRPr="00AB3C76">
        <w:rPr>
          <w:rFonts w:ascii="Arial" w:hAnsi="Arial" w:cs="Arial"/>
          <w:sz w:val="18"/>
          <w:szCs w:val="18"/>
        </w:rPr>
        <w:t>Originario.</w:t>
      </w:r>
    </w:p>
    <w:p w14:paraId="48E915AE" w14:textId="7447A84E" w:rsidR="00DD2E4C" w:rsidRPr="00AB3C76" w:rsidRDefault="00DD2E4C" w:rsidP="00DD2E4C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3C76">
        <w:rPr>
          <w:rFonts w:ascii="Arial" w:hAnsi="Arial" w:cs="Arial"/>
          <w:b/>
          <w:bCs/>
          <w:sz w:val="18"/>
          <w:szCs w:val="18"/>
        </w:rPr>
        <w:t>Viabilidad Integral:</w:t>
      </w:r>
      <w:r w:rsidRPr="00AB3C76">
        <w:rPr>
          <w:rFonts w:ascii="Arial" w:hAnsi="Arial" w:cs="Arial"/>
          <w:sz w:val="18"/>
          <w:szCs w:val="18"/>
        </w:rPr>
        <w:t xml:space="preserve"> Toda propuesta debe ser validada técnica, jurídica, ambiental y financieramente por l</w:t>
      </w:r>
      <w:r w:rsidR="00474D3B">
        <w:rPr>
          <w:rFonts w:ascii="Arial" w:hAnsi="Arial" w:cs="Arial"/>
          <w:sz w:val="18"/>
          <w:szCs w:val="18"/>
        </w:rPr>
        <w:t xml:space="preserve">a Alcaldía o su </w:t>
      </w:r>
      <w:r w:rsidRPr="00AB3C76">
        <w:rPr>
          <w:rFonts w:ascii="Arial" w:hAnsi="Arial" w:cs="Arial"/>
          <w:sz w:val="18"/>
          <w:szCs w:val="18"/>
        </w:rPr>
        <w:t>ODA.</w:t>
      </w:r>
    </w:p>
    <w:p w14:paraId="088AB65E" w14:textId="144FCA90" w:rsidR="00CD7127" w:rsidRPr="00CD7127" w:rsidRDefault="00DD2E4C" w:rsidP="00CD7127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B3C76">
        <w:rPr>
          <w:rFonts w:ascii="Arial" w:hAnsi="Arial" w:cs="Arial"/>
          <w:b/>
          <w:bCs/>
          <w:sz w:val="18"/>
          <w:szCs w:val="18"/>
        </w:rPr>
        <w:t>No Suplencia de Obligaciones:</w:t>
      </w:r>
      <w:r w:rsidRPr="00AB3C76">
        <w:rPr>
          <w:rFonts w:ascii="Arial" w:hAnsi="Arial" w:cs="Arial"/>
          <w:sz w:val="18"/>
          <w:szCs w:val="18"/>
        </w:rPr>
        <w:t xml:space="preserve"> El </w:t>
      </w:r>
      <w:r w:rsidR="00474D3B">
        <w:rPr>
          <w:rFonts w:ascii="Arial" w:hAnsi="Arial" w:cs="Arial"/>
          <w:sz w:val="18"/>
          <w:szCs w:val="18"/>
        </w:rPr>
        <w:t>P</w:t>
      </w:r>
      <w:r w:rsidRPr="00AB3C76">
        <w:rPr>
          <w:rFonts w:ascii="Arial" w:hAnsi="Arial" w:cs="Arial"/>
          <w:sz w:val="18"/>
          <w:szCs w:val="18"/>
        </w:rPr>
        <w:t>resupuesto</w:t>
      </w:r>
      <w:r w:rsidR="00474D3B">
        <w:rPr>
          <w:rFonts w:ascii="Arial" w:hAnsi="Arial" w:cs="Arial"/>
          <w:sz w:val="18"/>
          <w:szCs w:val="18"/>
        </w:rPr>
        <w:t xml:space="preserve"> Participativo</w:t>
      </w:r>
      <w:r w:rsidRPr="00AB3C76">
        <w:rPr>
          <w:rFonts w:ascii="Arial" w:hAnsi="Arial" w:cs="Arial"/>
          <w:sz w:val="18"/>
          <w:szCs w:val="18"/>
        </w:rPr>
        <w:t xml:space="preserve"> no podrá utilizarse para cubrir servicios básicos que son responsabilidad sustantiva de la Alcaldía (ej. alumbrado público, recolección de residuos, poda o pavimentación)</w:t>
      </w:r>
      <w:r w:rsidR="00CD7127">
        <w:rPr>
          <w:rFonts w:ascii="Arial" w:hAnsi="Arial" w:cs="Arial"/>
          <w:sz w:val="18"/>
          <w:szCs w:val="18"/>
        </w:rPr>
        <w:t>.</w:t>
      </w:r>
    </w:p>
    <w:p w14:paraId="2D3F41F4" w14:textId="2337B170" w:rsidR="00CB160D" w:rsidRDefault="00CD7127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Presentación de un nuevo proyecto</w:t>
      </w:r>
    </w:p>
    <w:p w14:paraId="6427B3FD" w14:textId="7A5ED026" w:rsidR="00CD7127" w:rsidRPr="00CD7127" w:rsidRDefault="00CD7127" w:rsidP="00CD712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D7127">
        <w:rPr>
          <w:rFonts w:ascii="Arial" w:hAnsi="Arial" w:cs="Arial"/>
          <w:sz w:val="18"/>
          <w:szCs w:val="18"/>
        </w:rPr>
        <w:t>En caso de que el proyecto presentado se dictamine como no viable las ATR podrán presentar hasta tres nuevas propuestas de proyectos en orden de prelación.</w:t>
      </w:r>
    </w:p>
    <w:p w14:paraId="7C8CC9BA" w14:textId="2F0FAC28" w:rsidR="00CD7127" w:rsidRPr="00CD7127" w:rsidRDefault="00CD7127" w:rsidP="00CD712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D7127">
        <w:rPr>
          <w:rFonts w:ascii="Arial" w:hAnsi="Arial" w:cs="Arial"/>
          <w:sz w:val="18"/>
          <w:szCs w:val="18"/>
        </w:rPr>
        <w:t>Si dichas propuestas se dictaminan como no viables podrán presentar hasta cinco propuestas en orden de prelación.</w:t>
      </w:r>
    </w:p>
    <w:p w14:paraId="1E6936A0" w14:textId="5E872DD4" w:rsidR="00CD7127" w:rsidRPr="00CD7127" w:rsidRDefault="00CD7127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D7127">
        <w:rPr>
          <w:rFonts w:ascii="Arial" w:hAnsi="Arial" w:cs="Arial"/>
          <w:b/>
          <w:bCs/>
          <w:sz w:val="18"/>
          <w:szCs w:val="18"/>
          <w:u w:val="single"/>
        </w:rPr>
        <w:t>Seguimiento y Ejecución</w:t>
      </w:r>
    </w:p>
    <w:p w14:paraId="400C3010" w14:textId="775A5F42" w:rsidR="00474D3B" w:rsidRPr="00A61A4C" w:rsidRDefault="002D6932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Las ATR determinarán que el </w:t>
      </w:r>
      <w:r w:rsidR="00474D3B" w:rsidRPr="00A61A4C">
        <w:rPr>
          <w:rFonts w:ascii="Arial" w:hAnsi="Arial" w:cs="Arial"/>
          <w:sz w:val="18"/>
          <w:szCs w:val="18"/>
        </w:rPr>
        <w:t xml:space="preserve">seguimiento y ejecución de los proyectos se </w:t>
      </w:r>
      <w:r>
        <w:rPr>
          <w:rFonts w:ascii="Arial" w:hAnsi="Arial" w:cs="Arial"/>
          <w:sz w:val="18"/>
          <w:szCs w:val="18"/>
        </w:rPr>
        <w:t>realice por alguno de los siguientes</w:t>
      </w:r>
      <w:r w:rsidR="00A61A4C" w:rsidRPr="00A61A4C">
        <w:rPr>
          <w:rFonts w:ascii="Arial" w:hAnsi="Arial" w:cs="Arial"/>
          <w:sz w:val="18"/>
          <w:szCs w:val="18"/>
        </w:rPr>
        <w:t>:</w:t>
      </w:r>
    </w:p>
    <w:p w14:paraId="329FB66F" w14:textId="7F624B53" w:rsidR="00A61A4C" w:rsidRDefault="00A61A4C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61A4C">
        <w:rPr>
          <w:rFonts w:ascii="Arial" w:hAnsi="Arial" w:cs="Arial"/>
          <w:b/>
          <w:bCs/>
          <w:sz w:val="18"/>
          <w:szCs w:val="18"/>
        </w:rPr>
        <w:t>Personas</w:t>
      </w:r>
      <w:r>
        <w:rPr>
          <w:rFonts w:ascii="Arial" w:hAnsi="Arial" w:cs="Arial"/>
          <w:sz w:val="18"/>
          <w:szCs w:val="18"/>
        </w:rPr>
        <w:t>: Podrá ser una o varias personas quienes den seguimiento a la ejecución del proyecto.</w:t>
      </w:r>
    </w:p>
    <w:p w14:paraId="33BA1473" w14:textId="4AE855A1" w:rsidR="002D6932" w:rsidRPr="00CB160D" w:rsidRDefault="002D6932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b/>
          <w:bCs/>
          <w:sz w:val="18"/>
          <w:szCs w:val="18"/>
        </w:rPr>
        <w:t>Comités</w:t>
      </w:r>
      <w:r w:rsidRPr="00CB160D">
        <w:rPr>
          <w:rFonts w:ascii="Arial" w:hAnsi="Arial" w:cs="Arial"/>
          <w:sz w:val="18"/>
          <w:szCs w:val="18"/>
        </w:rPr>
        <w:t>: La comunidad</w:t>
      </w:r>
      <w:r>
        <w:rPr>
          <w:rFonts w:ascii="Arial" w:hAnsi="Arial" w:cs="Arial"/>
          <w:sz w:val="18"/>
          <w:szCs w:val="18"/>
        </w:rPr>
        <w:t xml:space="preserve"> del Pueblo o Barrio Originario</w:t>
      </w:r>
      <w:r w:rsidRPr="00CB160D">
        <w:rPr>
          <w:rFonts w:ascii="Arial" w:hAnsi="Arial" w:cs="Arial"/>
          <w:sz w:val="18"/>
          <w:szCs w:val="18"/>
        </w:rPr>
        <w:t xml:space="preserve"> designará a </w:t>
      </w:r>
      <w:r>
        <w:rPr>
          <w:rFonts w:ascii="Arial" w:hAnsi="Arial" w:cs="Arial"/>
          <w:sz w:val="18"/>
          <w:szCs w:val="18"/>
        </w:rPr>
        <w:t>un Comité de Ejecución o de</w:t>
      </w:r>
      <w:r w:rsidRPr="00CB160D">
        <w:rPr>
          <w:rFonts w:ascii="Arial" w:hAnsi="Arial" w:cs="Arial"/>
          <w:sz w:val="18"/>
          <w:szCs w:val="18"/>
        </w:rPr>
        <w:t xml:space="preserve"> Seguimiento para vigilar que los proyectos se realicen correctamente.</w:t>
      </w:r>
    </w:p>
    <w:p w14:paraId="39903781" w14:textId="2FF87B4E" w:rsidR="002D6932" w:rsidRPr="001E5D27" w:rsidRDefault="00A61A4C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61A4C">
        <w:rPr>
          <w:rFonts w:ascii="Arial" w:hAnsi="Arial" w:cs="Arial"/>
          <w:b/>
          <w:bCs/>
          <w:sz w:val="18"/>
          <w:szCs w:val="18"/>
        </w:rPr>
        <w:t>Autoridades:</w:t>
      </w:r>
      <w:r>
        <w:rPr>
          <w:rFonts w:ascii="Arial" w:hAnsi="Arial" w:cs="Arial"/>
          <w:sz w:val="18"/>
          <w:szCs w:val="18"/>
        </w:rPr>
        <w:t xml:space="preserve"> Podrá ser una o varias autoridades quienes den seguimiento a la ejecución del proyecto.</w:t>
      </w:r>
    </w:p>
    <w:p w14:paraId="0B703421" w14:textId="4E29EDAF" w:rsidR="00A61A4C" w:rsidRPr="002D6932" w:rsidRDefault="00CB160D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2D6932">
        <w:rPr>
          <w:rFonts w:ascii="Arial" w:hAnsi="Arial" w:cs="Arial"/>
          <w:b/>
          <w:bCs/>
          <w:sz w:val="18"/>
          <w:szCs w:val="18"/>
          <w:u w:val="single"/>
        </w:rPr>
        <w:t xml:space="preserve">Inicio de </w:t>
      </w:r>
      <w:r w:rsidR="00A61A4C" w:rsidRPr="002D6932">
        <w:rPr>
          <w:rFonts w:ascii="Arial" w:hAnsi="Arial" w:cs="Arial"/>
          <w:b/>
          <w:bCs/>
          <w:sz w:val="18"/>
          <w:szCs w:val="18"/>
          <w:u w:val="single"/>
        </w:rPr>
        <w:t>la e</w:t>
      </w:r>
      <w:r w:rsidRPr="002D6932">
        <w:rPr>
          <w:rFonts w:ascii="Arial" w:hAnsi="Arial" w:cs="Arial"/>
          <w:b/>
          <w:bCs/>
          <w:sz w:val="18"/>
          <w:szCs w:val="18"/>
          <w:u w:val="single"/>
        </w:rPr>
        <w:t>jecución</w:t>
      </w:r>
      <w:r w:rsidR="00A61A4C" w:rsidRPr="002D6932">
        <w:rPr>
          <w:rFonts w:ascii="Arial" w:hAnsi="Arial" w:cs="Arial"/>
          <w:b/>
          <w:bCs/>
          <w:sz w:val="18"/>
          <w:szCs w:val="18"/>
          <w:u w:val="single"/>
        </w:rPr>
        <w:t xml:space="preserve"> de los proyectos</w:t>
      </w:r>
    </w:p>
    <w:p w14:paraId="62F57334" w14:textId="2FA58D74" w:rsidR="00CE7A56" w:rsidRPr="00A61A4C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sz w:val="18"/>
          <w:szCs w:val="18"/>
        </w:rPr>
        <w:t>Las Alcaldías podrán iniciar las obras de 2026 en el segundo semestre de ese año y las de</w:t>
      </w:r>
      <w:r w:rsidR="00A61A4C">
        <w:rPr>
          <w:rFonts w:ascii="Arial" w:hAnsi="Arial" w:cs="Arial"/>
          <w:sz w:val="18"/>
          <w:szCs w:val="18"/>
        </w:rPr>
        <w:t xml:space="preserve"> los proyectos a ejecutar en</w:t>
      </w:r>
      <w:r w:rsidRPr="00CB160D">
        <w:rPr>
          <w:rFonts w:ascii="Arial" w:hAnsi="Arial" w:cs="Arial"/>
          <w:sz w:val="18"/>
          <w:szCs w:val="18"/>
        </w:rPr>
        <w:t xml:space="preserve"> 2027</w:t>
      </w:r>
      <w:r w:rsidR="00A61A4C">
        <w:rPr>
          <w:rFonts w:ascii="Arial" w:hAnsi="Arial" w:cs="Arial"/>
          <w:sz w:val="18"/>
          <w:szCs w:val="18"/>
        </w:rPr>
        <w:t xml:space="preserve">, </w:t>
      </w:r>
      <w:r w:rsidRPr="00CB160D">
        <w:rPr>
          <w:rFonts w:ascii="Arial" w:hAnsi="Arial" w:cs="Arial"/>
          <w:sz w:val="18"/>
          <w:szCs w:val="18"/>
        </w:rPr>
        <w:t>a partir de enero de</w:t>
      </w:r>
      <w:r w:rsidR="00A61A4C">
        <w:rPr>
          <w:rFonts w:ascii="Arial" w:hAnsi="Arial" w:cs="Arial"/>
          <w:sz w:val="18"/>
          <w:szCs w:val="18"/>
        </w:rPr>
        <w:t xml:space="preserve"> dicho año</w:t>
      </w:r>
      <w:r w:rsidRPr="00CB160D">
        <w:rPr>
          <w:rFonts w:ascii="Arial" w:hAnsi="Arial" w:cs="Arial"/>
          <w:sz w:val="18"/>
          <w:szCs w:val="18"/>
        </w:rPr>
        <w:t>.</w:t>
      </w:r>
    </w:p>
    <w:p w14:paraId="472499B6" w14:textId="2BC6688E" w:rsidR="00CE7A56" w:rsidRPr="00CD7127" w:rsidRDefault="00CE7A56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D7127">
        <w:rPr>
          <w:rFonts w:ascii="Arial" w:eastAsia="Arial MT" w:hAnsi="Arial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De la asesoría y orientación</w:t>
      </w:r>
    </w:p>
    <w:p w14:paraId="6229B9FA" w14:textId="793BE443" w:rsidR="00CE7A56" w:rsidRPr="00CE7A56" w:rsidRDefault="00CE7A56" w:rsidP="000C59EC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D2E4C">
        <w:rPr>
          <w:rFonts w:ascii="Arial" w:hAnsi="Arial" w:cs="Arial"/>
          <w:sz w:val="18"/>
          <w:szCs w:val="18"/>
        </w:rPr>
        <w:t>Las DD</w:t>
      </w:r>
      <w:r w:rsidR="00A61A4C">
        <w:rPr>
          <w:rFonts w:ascii="Arial" w:hAnsi="Arial" w:cs="Arial"/>
          <w:sz w:val="18"/>
          <w:szCs w:val="18"/>
        </w:rPr>
        <w:t xml:space="preserve"> con Pueblos y Barrios Originarios</w:t>
      </w:r>
      <w:r w:rsidRPr="00DD2E4C">
        <w:rPr>
          <w:rFonts w:ascii="Arial" w:hAnsi="Arial" w:cs="Arial"/>
          <w:sz w:val="18"/>
          <w:szCs w:val="18"/>
        </w:rPr>
        <w:t xml:space="preserve"> </w:t>
      </w:r>
      <w:r w:rsidRPr="00CE7A56">
        <w:rPr>
          <w:rFonts w:ascii="Arial" w:hAnsi="Arial" w:cs="Arial"/>
          <w:b/>
          <w:bCs/>
          <w:sz w:val="18"/>
          <w:szCs w:val="18"/>
        </w:rPr>
        <w:t xml:space="preserve">brindarán </w:t>
      </w:r>
      <w:r w:rsidRPr="00CE7A56">
        <w:rPr>
          <w:rFonts w:ascii="Arial" w:hAnsi="Arial" w:cs="Arial"/>
          <w:sz w:val="18"/>
          <w:szCs w:val="18"/>
        </w:rPr>
        <w:t xml:space="preserve">orientación técnica en </w:t>
      </w:r>
      <w:r w:rsidRPr="00DD2E4C">
        <w:rPr>
          <w:rFonts w:ascii="Arial" w:eastAsia="Arial MT" w:hAnsi="Arial" w:cs="Arial"/>
          <w:kern w:val="0"/>
          <w:sz w:val="18"/>
          <w:szCs w:val="18"/>
          <w:lang w:val="es-ES_tradnl"/>
          <w14:ligatures w14:val="none"/>
        </w:rPr>
        <w:t>en un horario comprendido entre las 9:00 y las 18:00 horas de lunes a viernes; y sábados y domingos de 9:00 a 14:00 horas.</w:t>
      </w:r>
    </w:p>
    <w:p w14:paraId="75D08402" w14:textId="4D96EDBD" w:rsidR="00CE7A56" w:rsidRPr="00CE7A56" w:rsidRDefault="00CE7A56" w:rsidP="000C59EC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61A4C">
        <w:rPr>
          <w:rFonts w:ascii="Arial" w:hAnsi="Arial" w:cs="Arial"/>
          <w:b/>
          <w:bCs/>
          <w:sz w:val="18"/>
          <w:szCs w:val="18"/>
        </w:rPr>
        <w:t>Previa solicitud</w:t>
      </w:r>
      <w:r w:rsidRPr="00CE7A56">
        <w:rPr>
          <w:rFonts w:ascii="Arial" w:hAnsi="Arial" w:cs="Arial"/>
          <w:sz w:val="18"/>
          <w:szCs w:val="18"/>
        </w:rPr>
        <w:t xml:space="preserve"> formal de las ATR, el </w:t>
      </w:r>
      <w:r w:rsidR="00A61A4C">
        <w:rPr>
          <w:rFonts w:ascii="Arial" w:hAnsi="Arial" w:cs="Arial"/>
          <w:sz w:val="18"/>
          <w:szCs w:val="18"/>
        </w:rPr>
        <w:t>IECM</w:t>
      </w:r>
      <w:r w:rsidRPr="00CE7A56">
        <w:rPr>
          <w:rFonts w:ascii="Arial" w:hAnsi="Arial" w:cs="Arial"/>
          <w:sz w:val="18"/>
          <w:szCs w:val="18"/>
        </w:rPr>
        <w:t xml:space="preserve"> facilitará </w:t>
      </w:r>
      <w:r w:rsidR="000C59EC">
        <w:rPr>
          <w:rFonts w:ascii="Arial" w:hAnsi="Arial" w:cs="Arial"/>
          <w:sz w:val="18"/>
          <w:szCs w:val="18"/>
        </w:rPr>
        <w:t xml:space="preserve">la </w:t>
      </w:r>
      <w:r w:rsidRPr="00CE7A56">
        <w:rPr>
          <w:rFonts w:ascii="Arial" w:hAnsi="Arial" w:cs="Arial"/>
          <w:sz w:val="18"/>
          <w:szCs w:val="18"/>
        </w:rPr>
        <w:t xml:space="preserve">capacitación, materiales y participación en </w:t>
      </w:r>
      <w:r w:rsidR="00A61A4C">
        <w:rPr>
          <w:rFonts w:ascii="Arial" w:hAnsi="Arial" w:cs="Arial"/>
          <w:sz w:val="18"/>
          <w:szCs w:val="18"/>
        </w:rPr>
        <w:t>los actos referidos</w:t>
      </w:r>
      <w:r w:rsidRPr="00CE7A56">
        <w:rPr>
          <w:rFonts w:ascii="Arial" w:hAnsi="Arial" w:cs="Arial"/>
          <w:sz w:val="18"/>
          <w:szCs w:val="18"/>
        </w:rPr>
        <w:t xml:space="preserve"> para explicar alcances y plazos, </w:t>
      </w:r>
      <w:r w:rsidR="00A61A4C">
        <w:rPr>
          <w:rFonts w:ascii="Arial" w:hAnsi="Arial" w:cs="Arial"/>
          <w:sz w:val="18"/>
          <w:szCs w:val="18"/>
        </w:rPr>
        <w:t>únicamente</w:t>
      </w:r>
      <w:r w:rsidRPr="00CE7A56">
        <w:rPr>
          <w:rFonts w:ascii="Arial" w:hAnsi="Arial" w:cs="Arial"/>
          <w:sz w:val="18"/>
          <w:szCs w:val="18"/>
        </w:rPr>
        <w:t xml:space="preserve"> </w:t>
      </w:r>
      <w:r w:rsidR="00A61A4C">
        <w:rPr>
          <w:rFonts w:ascii="Arial" w:hAnsi="Arial" w:cs="Arial"/>
          <w:sz w:val="18"/>
          <w:szCs w:val="18"/>
        </w:rPr>
        <w:t xml:space="preserve">en calidad de </w:t>
      </w:r>
      <w:r w:rsidRPr="00CE7A56">
        <w:rPr>
          <w:rFonts w:ascii="Arial" w:hAnsi="Arial" w:cs="Arial"/>
          <w:sz w:val="18"/>
          <w:szCs w:val="18"/>
        </w:rPr>
        <w:t>observadores.</w:t>
      </w:r>
    </w:p>
    <w:p w14:paraId="5B6538E9" w14:textId="0416FA9E" w:rsidR="00CE7A56" w:rsidRPr="00CE7A56" w:rsidRDefault="00CE7A56" w:rsidP="00A61A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7A56">
        <w:rPr>
          <w:rFonts w:ascii="Arial" w:hAnsi="Arial" w:cs="Arial"/>
          <w:b/>
          <w:bCs/>
          <w:sz w:val="18"/>
          <w:szCs w:val="18"/>
        </w:rPr>
        <w:t>Publicidad</w:t>
      </w:r>
      <w:r w:rsidRPr="00CE7A56">
        <w:rPr>
          <w:rFonts w:ascii="Arial" w:hAnsi="Arial" w:cs="Arial"/>
          <w:sz w:val="18"/>
          <w:szCs w:val="18"/>
        </w:rPr>
        <w:t xml:space="preserve">: El IECM </w:t>
      </w:r>
      <w:r w:rsidR="00A61A4C">
        <w:rPr>
          <w:rFonts w:ascii="Arial" w:hAnsi="Arial" w:cs="Arial"/>
          <w:sz w:val="18"/>
          <w:szCs w:val="18"/>
        </w:rPr>
        <w:t>realizará</w:t>
      </w:r>
      <w:r w:rsidRPr="00CE7A56">
        <w:rPr>
          <w:rFonts w:ascii="Arial" w:hAnsi="Arial" w:cs="Arial"/>
          <w:sz w:val="18"/>
          <w:szCs w:val="18"/>
        </w:rPr>
        <w:t xml:space="preserve"> la difusión de las convocatorias en estrados institucionales, plataformas digitales y</w:t>
      </w:r>
      <w:r w:rsidR="003A091C">
        <w:rPr>
          <w:rFonts w:ascii="Arial" w:hAnsi="Arial" w:cs="Arial"/>
          <w:sz w:val="18"/>
          <w:szCs w:val="18"/>
        </w:rPr>
        <w:t xml:space="preserve"> coadyuvará en la publicación de las convocatorias en los</w:t>
      </w:r>
      <w:r w:rsidRPr="00CE7A56">
        <w:rPr>
          <w:rFonts w:ascii="Arial" w:hAnsi="Arial" w:cs="Arial"/>
          <w:sz w:val="18"/>
          <w:szCs w:val="18"/>
        </w:rPr>
        <w:t xml:space="preserve"> espacios de </w:t>
      </w:r>
      <w:r w:rsidR="003A091C">
        <w:rPr>
          <w:rFonts w:ascii="Arial" w:hAnsi="Arial" w:cs="Arial"/>
          <w:sz w:val="18"/>
          <w:szCs w:val="18"/>
        </w:rPr>
        <w:t>mayor</w:t>
      </w:r>
      <w:r w:rsidRPr="00CE7A56">
        <w:rPr>
          <w:rFonts w:ascii="Arial" w:hAnsi="Arial" w:cs="Arial"/>
          <w:sz w:val="18"/>
          <w:szCs w:val="18"/>
        </w:rPr>
        <w:t xml:space="preserve"> afluencia en los Pueblos</w:t>
      </w:r>
      <w:r w:rsidR="003A091C">
        <w:rPr>
          <w:rFonts w:ascii="Arial" w:hAnsi="Arial" w:cs="Arial"/>
          <w:sz w:val="18"/>
          <w:szCs w:val="18"/>
        </w:rPr>
        <w:t xml:space="preserve"> y Barrios</w:t>
      </w:r>
      <w:r w:rsidRPr="00CE7A56">
        <w:rPr>
          <w:rFonts w:ascii="Arial" w:hAnsi="Arial" w:cs="Arial"/>
          <w:sz w:val="18"/>
          <w:szCs w:val="18"/>
        </w:rPr>
        <w:t xml:space="preserve"> Originarios.</w:t>
      </w:r>
    </w:p>
    <w:p w14:paraId="554529F8" w14:textId="1641A0F8" w:rsidR="00CE7A56" w:rsidRPr="00CD7127" w:rsidRDefault="00CE7A56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D7127">
        <w:rPr>
          <w:rFonts w:ascii="Arial" w:hAnsi="Arial" w:cs="Arial"/>
          <w:b/>
          <w:bCs/>
          <w:sz w:val="18"/>
          <w:szCs w:val="18"/>
          <w:u w:val="single"/>
        </w:rPr>
        <w:t>Asistencia Interinstitucional</w:t>
      </w:r>
    </w:p>
    <w:p w14:paraId="5967FB70" w14:textId="322B50D1" w:rsidR="00CE7A56" w:rsidRPr="00CE7A56" w:rsidRDefault="003A091C" w:rsidP="000C59EC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A091C">
        <w:rPr>
          <w:rFonts w:ascii="Arial" w:hAnsi="Arial" w:cs="Arial"/>
          <w:sz w:val="18"/>
          <w:szCs w:val="18"/>
        </w:rPr>
        <w:t>E</w:t>
      </w:r>
      <w:r w:rsidR="00CE7A56" w:rsidRPr="003A091C">
        <w:rPr>
          <w:rFonts w:ascii="Arial" w:hAnsi="Arial" w:cs="Arial"/>
          <w:sz w:val="18"/>
          <w:szCs w:val="18"/>
        </w:rPr>
        <w:t xml:space="preserve">l IECM </w:t>
      </w:r>
      <w:r w:rsidRPr="003A091C">
        <w:rPr>
          <w:rFonts w:ascii="Arial" w:hAnsi="Arial" w:cs="Arial"/>
          <w:sz w:val="18"/>
          <w:szCs w:val="18"/>
        </w:rPr>
        <w:t>asesor</w:t>
      </w:r>
      <w:r w:rsidR="0037268B">
        <w:rPr>
          <w:rFonts w:ascii="Arial" w:hAnsi="Arial" w:cs="Arial"/>
          <w:sz w:val="18"/>
          <w:szCs w:val="18"/>
        </w:rPr>
        <w:t>ará</w:t>
      </w:r>
      <w:r w:rsidR="00CE7A56" w:rsidRPr="003A091C">
        <w:rPr>
          <w:rFonts w:ascii="Arial" w:hAnsi="Arial" w:cs="Arial"/>
          <w:sz w:val="18"/>
          <w:szCs w:val="18"/>
        </w:rPr>
        <w:t xml:space="preserve"> en lo </w:t>
      </w:r>
      <w:r w:rsidR="0037268B">
        <w:rPr>
          <w:rFonts w:ascii="Arial" w:hAnsi="Arial" w:cs="Arial"/>
          <w:sz w:val="18"/>
          <w:szCs w:val="18"/>
        </w:rPr>
        <w:t xml:space="preserve">en lo relativo al Presupuesto Participativo y </w:t>
      </w:r>
      <w:r w:rsidR="00CE7A56" w:rsidRPr="003A091C">
        <w:rPr>
          <w:rFonts w:ascii="Arial" w:hAnsi="Arial" w:cs="Arial"/>
          <w:sz w:val="18"/>
          <w:szCs w:val="18"/>
        </w:rPr>
        <w:t xml:space="preserve">las Secretarías de </w:t>
      </w:r>
      <w:r w:rsidR="00312BF5">
        <w:rPr>
          <w:rFonts w:ascii="Arial" w:hAnsi="Arial" w:cs="Arial"/>
          <w:sz w:val="18"/>
          <w:szCs w:val="18"/>
        </w:rPr>
        <w:t>Administración</w:t>
      </w:r>
      <w:r w:rsidR="0037268B">
        <w:rPr>
          <w:rFonts w:ascii="Arial" w:hAnsi="Arial" w:cs="Arial"/>
          <w:sz w:val="18"/>
          <w:szCs w:val="18"/>
        </w:rPr>
        <w:t xml:space="preserve"> </w:t>
      </w:r>
      <w:r w:rsidR="00312BF5">
        <w:rPr>
          <w:rFonts w:ascii="Arial" w:hAnsi="Arial" w:cs="Arial"/>
          <w:sz w:val="18"/>
          <w:szCs w:val="18"/>
        </w:rPr>
        <w:t xml:space="preserve">y </w:t>
      </w:r>
      <w:r w:rsidR="00CE7A56" w:rsidRPr="003A091C">
        <w:rPr>
          <w:rFonts w:ascii="Arial" w:hAnsi="Arial" w:cs="Arial"/>
          <w:sz w:val="18"/>
          <w:szCs w:val="18"/>
        </w:rPr>
        <w:t>Finanzas y Contraloría, junto con las Alcaldías, orientarán sobre la ejecución técnica y financiera de los proyectos</w:t>
      </w:r>
      <w:r w:rsidR="002D6932">
        <w:rPr>
          <w:rFonts w:ascii="Arial" w:hAnsi="Arial" w:cs="Arial"/>
          <w:sz w:val="18"/>
          <w:szCs w:val="18"/>
        </w:rPr>
        <w:t>, así como las inconformidades que se presenten durante su ejecución</w:t>
      </w:r>
      <w:r w:rsidR="00312BF5">
        <w:rPr>
          <w:rFonts w:ascii="Arial" w:hAnsi="Arial" w:cs="Arial"/>
          <w:sz w:val="18"/>
          <w:szCs w:val="18"/>
        </w:rPr>
        <w:t>.</w:t>
      </w:r>
    </w:p>
    <w:p w14:paraId="4CC876C1" w14:textId="3FD4864D" w:rsidR="00CB160D" w:rsidRPr="00CD7127" w:rsidRDefault="00CB160D" w:rsidP="008969F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D7127">
        <w:rPr>
          <w:rFonts w:ascii="Arial" w:hAnsi="Arial" w:cs="Arial"/>
          <w:b/>
          <w:bCs/>
          <w:sz w:val="18"/>
          <w:szCs w:val="18"/>
          <w:u w:val="single"/>
        </w:rPr>
        <w:t>Medios de Impugnación</w:t>
      </w:r>
    </w:p>
    <w:p w14:paraId="7D69ACF7" w14:textId="710C7C1D" w:rsidR="00CB160D" w:rsidRPr="00DD2E4C" w:rsidRDefault="00CB160D" w:rsidP="00DD2E4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B160D">
        <w:rPr>
          <w:rFonts w:ascii="Arial" w:hAnsi="Arial" w:cs="Arial"/>
          <w:sz w:val="18"/>
          <w:szCs w:val="18"/>
        </w:rPr>
        <w:t>Las ATR y la comunidad</w:t>
      </w:r>
      <w:r w:rsidR="00312BF5">
        <w:rPr>
          <w:rFonts w:ascii="Arial" w:hAnsi="Arial" w:cs="Arial"/>
          <w:sz w:val="18"/>
          <w:szCs w:val="18"/>
        </w:rPr>
        <w:t xml:space="preserve"> de los Pueblos y Barrios Originarios</w:t>
      </w:r>
      <w:r w:rsidRPr="00CB160D">
        <w:rPr>
          <w:rFonts w:ascii="Arial" w:hAnsi="Arial" w:cs="Arial"/>
          <w:sz w:val="18"/>
          <w:szCs w:val="18"/>
        </w:rPr>
        <w:t xml:space="preserve"> tienen</w:t>
      </w:r>
      <w:r w:rsidR="00312BF5">
        <w:rPr>
          <w:rFonts w:ascii="Arial" w:hAnsi="Arial" w:cs="Arial"/>
          <w:sz w:val="18"/>
          <w:szCs w:val="18"/>
        </w:rPr>
        <w:t xml:space="preserve"> a salvo su</w:t>
      </w:r>
      <w:r w:rsidRPr="00CB160D">
        <w:rPr>
          <w:rFonts w:ascii="Arial" w:hAnsi="Arial" w:cs="Arial"/>
          <w:sz w:val="18"/>
          <w:szCs w:val="18"/>
        </w:rPr>
        <w:t xml:space="preserve"> derecho </w:t>
      </w:r>
      <w:r w:rsidR="00312BF5">
        <w:rPr>
          <w:rFonts w:ascii="Arial" w:hAnsi="Arial" w:cs="Arial"/>
          <w:sz w:val="18"/>
          <w:szCs w:val="18"/>
        </w:rPr>
        <w:t>par</w:t>
      </w:r>
      <w:r w:rsidRPr="00CB160D">
        <w:rPr>
          <w:rFonts w:ascii="Arial" w:hAnsi="Arial" w:cs="Arial"/>
          <w:sz w:val="18"/>
          <w:szCs w:val="18"/>
        </w:rPr>
        <w:t>a</w:t>
      </w:r>
      <w:r w:rsidR="00312BF5">
        <w:rPr>
          <w:rFonts w:ascii="Arial" w:hAnsi="Arial" w:cs="Arial"/>
          <w:sz w:val="18"/>
          <w:szCs w:val="18"/>
        </w:rPr>
        <w:t xml:space="preserve"> presentar cualquier inconformidad que derive de alguna de las etapas de la Convocatoria</w:t>
      </w:r>
      <w:r w:rsidRPr="00CB160D">
        <w:rPr>
          <w:rFonts w:ascii="Arial" w:hAnsi="Arial" w:cs="Arial"/>
          <w:sz w:val="18"/>
          <w:szCs w:val="18"/>
        </w:rPr>
        <w:t xml:space="preserve"> dentro de los </w:t>
      </w:r>
      <w:r w:rsidRPr="00CB160D">
        <w:rPr>
          <w:rFonts w:ascii="Arial" w:hAnsi="Arial" w:cs="Arial"/>
          <w:b/>
          <w:bCs/>
          <w:sz w:val="18"/>
          <w:szCs w:val="18"/>
        </w:rPr>
        <w:t>cuatro días naturales</w:t>
      </w:r>
      <w:r w:rsidRPr="00CB160D">
        <w:rPr>
          <w:rFonts w:ascii="Arial" w:hAnsi="Arial" w:cs="Arial"/>
          <w:sz w:val="18"/>
          <w:szCs w:val="18"/>
        </w:rPr>
        <w:t xml:space="preserve"> siguientes a su celebración o </w:t>
      </w:r>
      <w:r w:rsidR="002D6932">
        <w:rPr>
          <w:rFonts w:ascii="Arial" w:hAnsi="Arial" w:cs="Arial"/>
          <w:sz w:val="18"/>
          <w:szCs w:val="18"/>
        </w:rPr>
        <w:t xml:space="preserve">de que hayan recibido la </w:t>
      </w:r>
      <w:r w:rsidRPr="00CB160D">
        <w:rPr>
          <w:rFonts w:ascii="Arial" w:hAnsi="Arial" w:cs="Arial"/>
          <w:sz w:val="18"/>
          <w:szCs w:val="18"/>
        </w:rPr>
        <w:t>notificación</w:t>
      </w:r>
      <w:r w:rsidR="002D6932">
        <w:rPr>
          <w:rFonts w:ascii="Arial" w:hAnsi="Arial" w:cs="Arial"/>
          <w:sz w:val="18"/>
          <w:szCs w:val="18"/>
        </w:rPr>
        <w:t xml:space="preserve"> correspondiente</w:t>
      </w:r>
      <w:r w:rsidRPr="00CB160D">
        <w:rPr>
          <w:rFonts w:ascii="Arial" w:hAnsi="Arial" w:cs="Arial"/>
          <w:sz w:val="18"/>
          <w:szCs w:val="18"/>
        </w:rPr>
        <w:t>.</w:t>
      </w:r>
    </w:p>
    <w:p w14:paraId="0C7D7B6C" w14:textId="74C32468" w:rsidR="00CE7A56" w:rsidRPr="00CB160D" w:rsidRDefault="0047166F" w:rsidP="0047166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7166F">
        <w:rPr>
          <w:rFonts w:ascii="Arial" w:hAnsi="Arial" w:cs="Arial"/>
          <w:sz w:val="18"/>
          <w:szCs w:val="18"/>
        </w:rPr>
        <w:t xml:space="preserve">El Instituto Electoral brindará orientación a través </w:t>
      </w:r>
      <w:r>
        <w:rPr>
          <w:rFonts w:ascii="Arial" w:hAnsi="Arial" w:cs="Arial"/>
          <w:sz w:val="18"/>
          <w:szCs w:val="18"/>
        </w:rPr>
        <w:t xml:space="preserve">de </w:t>
      </w:r>
      <w:r w:rsidR="001E5D27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articipatel </w:t>
      </w:r>
      <w:r w:rsidR="001E5D27">
        <w:rPr>
          <w:rFonts w:ascii="Arial" w:hAnsi="Arial" w:cs="Arial"/>
          <w:sz w:val="18"/>
          <w:szCs w:val="18"/>
        </w:rPr>
        <w:t>55 2652 0989, de lunes a domingo de 9:00 a 17:00 horas.</w:t>
      </w:r>
    </w:p>
    <w:p w14:paraId="14446101" w14:textId="51656ADA" w:rsidR="00D17396" w:rsidRPr="00DD2E4C" w:rsidRDefault="006E40F4" w:rsidP="006E40F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E40F4">
        <w:rPr>
          <w:rFonts w:ascii="Arial" w:hAnsi="Arial" w:cs="Arial"/>
          <w:sz w:val="18"/>
          <w:szCs w:val="18"/>
        </w:rPr>
        <w:t>La Convocatoria completa, los formatos para el registro de proyectos y toda la información de</w:t>
      </w:r>
      <w:r>
        <w:rPr>
          <w:rFonts w:ascii="Arial" w:hAnsi="Arial" w:cs="Arial"/>
          <w:sz w:val="18"/>
          <w:szCs w:val="18"/>
        </w:rPr>
        <w:t>l presupuesto participativo</w:t>
      </w:r>
      <w:r w:rsidRPr="006E40F4">
        <w:rPr>
          <w:rFonts w:ascii="Arial" w:hAnsi="Arial" w:cs="Arial"/>
          <w:sz w:val="18"/>
          <w:szCs w:val="18"/>
        </w:rPr>
        <w:t>, podrá consultarse en la página de</w:t>
      </w:r>
      <w:r>
        <w:rPr>
          <w:rFonts w:ascii="Arial" w:hAnsi="Arial" w:cs="Arial"/>
          <w:sz w:val="18"/>
          <w:szCs w:val="18"/>
        </w:rPr>
        <w:t xml:space="preserve"> </w:t>
      </w:r>
      <w:r w:rsidRPr="006E40F4">
        <w:rPr>
          <w:rFonts w:ascii="Arial" w:hAnsi="Arial" w:cs="Arial"/>
          <w:sz w:val="18"/>
          <w:szCs w:val="18"/>
        </w:rPr>
        <w:t>internet del Instituto Electoral https://www.iecm.mx, la Plataforma Digital</w:t>
      </w:r>
      <w:r>
        <w:rPr>
          <w:rFonts w:ascii="Arial" w:hAnsi="Arial" w:cs="Arial"/>
          <w:sz w:val="18"/>
          <w:szCs w:val="18"/>
        </w:rPr>
        <w:t xml:space="preserve"> </w:t>
      </w:r>
      <w:r w:rsidRPr="006E40F4">
        <w:rPr>
          <w:rFonts w:ascii="Arial" w:hAnsi="Arial" w:cs="Arial"/>
          <w:sz w:val="18"/>
          <w:szCs w:val="18"/>
        </w:rPr>
        <w:t>de Participación Ciudadana https://plataformaciudadana.iecm.mx y en las sedes de las 33 Direcciones Distritales</w:t>
      </w:r>
    </w:p>
    <w:sectPr w:rsidR="00D17396" w:rsidRPr="00DD2E4C" w:rsidSect="00F0705B">
      <w:type w:val="continuous"/>
      <w:pgSz w:w="12240" w:h="15840"/>
      <w:pgMar w:top="1417" w:right="900" w:bottom="1417" w:left="1276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98B7" w14:textId="77777777" w:rsidR="00FB6453" w:rsidRDefault="00FB6453" w:rsidP="00CB160D">
      <w:pPr>
        <w:spacing w:after="0" w:line="240" w:lineRule="auto"/>
      </w:pPr>
      <w:r>
        <w:separator/>
      </w:r>
    </w:p>
  </w:endnote>
  <w:endnote w:type="continuationSeparator" w:id="0">
    <w:p w14:paraId="310DFFA3" w14:textId="77777777" w:rsidR="00FB6453" w:rsidRDefault="00FB6453" w:rsidP="00CB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EDD2" w14:textId="77777777" w:rsidR="00FB6453" w:rsidRDefault="00FB6453" w:rsidP="00CB160D">
      <w:pPr>
        <w:spacing w:after="0" w:line="240" w:lineRule="auto"/>
      </w:pPr>
      <w:r>
        <w:separator/>
      </w:r>
    </w:p>
  </w:footnote>
  <w:footnote w:type="continuationSeparator" w:id="0">
    <w:p w14:paraId="4301B74C" w14:textId="77777777" w:rsidR="00FB6453" w:rsidRDefault="00FB6453" w:rsidP="00CB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DD02" w14:textId="2951A7A4" w:rsidR="00312BF5" w:rsidRDefault="00F0705B" w:rsidP="00312BF5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E7E127" wp14:editId="30F6A4D1">
          <wp:simplePos x="0" y="0"/>
          <wp:positionH relativeFrom="column">
            <wp:posOffset>2397316</wp:posOffset>
          </wp:positionH>
          <wp:positionV relativeFrom="paragraph">
            <wp:posOffset>-50106</wp:posOffset>
          </wp:positionV>
          <wp:extent cx="785937" cy="499446"/>
          <wp:effectExtent l="0" t="0" r="0" b="0"/>
          <wp:wrapNone/>
          <wp:docPr id="217039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37" cy="49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E35B5A" w14:textId="687D4875" w:rsidR="00F0705B" w:rsidRDefault="00F0705B" w:rsidP="00F0705B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14:paraId="353717D6" w14:textId="2342D1BF" w:rsidR="00F0705B" w:rsidRDefault="00F0705B" w:rsidP="00F0705B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14:paraId="476C1E72" w14:textId="14344B3D" w:rsidR="00312BF5" w:rsidRPr="00312BF5" w:rsidRDefault="00312BF5" w:rsidP="00F0705B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Convocatoria para el Presupuesto Participativo 2026 Y 2027 en los Pueblos y Barrios Originarios comprendidos en el Marco Geográfico de Participación Ciudadana Vigente (Versión Ejecutiva)</w:t>
    </w:r>
  </w:p>
  <w:p w14:paraId="4480D7C4" w14:textId="77777777" w:rsidR="00312BF5" w:rsidRPr="00312BF5" w:rsidRDefault="00312BF5" w:rsidP="00F0705B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14:paraId="6071BA7B" w14:textId="162495F6" w:rsidR="00312BF5" w:rsidRDefault="00312BF5" w:rsidP="00F0705B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El Consejo General del Instituto Electoral de la Ciudad de México, en ejercicio de las facultades constitucionales, legales y reglamentarias, y en términos del Acuerdo IECM/ACU-CG-</w:t>
    </w:r>
    <w:r w:rsidRPr="00CE0751">
      <w:rPr>
        <w:rFonts w:ascii="Arial" w:hAnsi="Arial" w:cs="Arial"/>
        <w:sz w:val="18"/>
        <w:szCs w:val="18"/>
      </w:rPr>
      <w:t>00</w:t>
    </w:r>
    <w:r w:rsidR="00CE0751" w:rsidRPr="00CE0751">
      <w:rPr>
        <w:rFonts w:ascii="Arial" w:hAnsi="Arial" w:cs="Arial"/>
        <w:sz w:val="18"/>
        <w:szCs w:val="18"/>
      </w:rPr>
      <w:t>5</w:t>
    </w:r>
    <w:r w:rsidRPr="00CE0751">
      <w:rPr>
        <w:rFonts w:ascii="Arial" w:hAnsi="Arial" w:cs="Arial"/>
        <w:sz w:val="18"/>
        <w:szCs w:val="18"/>
      </w:rPr>
      <w:t>/</w:t>
    </w:r>
    <w:r w:rsidRPr="00312BF5">
      <w:rPr>
        <w:rFonts w:ascii="Arial" w:hAnsi="Arial" w:cs="Arial"/>
        <w:sz w:val="18"/>
        <w:szCs w:val="18"/>
      </w:rPr>
      <w:t>202</w:t>
    </w:r>
    <w:r w:rsidR="00F0705B">
      <w:rPr>
        <w:rFonts w:ascii="Arial" w:hAnsi="Arial" w:cs="Arial"/>
        <w:sz w:val="18"/>
        <w:szCs w:val="18"/>
      </w:rPr>
      <w:t>6</w:t>
    </w:r>
  </w:p>
  <w:p w14:paraId="0FF782C1" w14:textId="77777777" w:rsidR="00F0705B" w:rsidRPr="00312BF5" w:rsidRDefault="00F0705B" w:rsidP="00312BF5">
    <w:pPr>
      <w:pStyle w:val="Encabezado"/>
      <w:ind w:left="-851"/>
      <w:jc w:val="center"/>
      <w:rPr>
        <w:rFonts w:ascii="Arial" w:hAnsi="Arial" w:cs="Arial"/>
        <w:sz w:val="18"/>
        <w:szCs w:val="18"/>
      </w:rPr>
    </w:pPr>
  </w:p>
  <w:p w14:paraId="724914B4" w14:textId="6DA73D83" w:rsidR="00CB160D" w:rsidRPr="00312BF5" w:rsidRDefault="00312BF5" w:rsidP="00312BF5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="00F0705B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</w:t>
    </w:r>
    <w:r w:rsidRPr="00312BF5">
      <w:rPr>
        <w:rFonts w:ascii="Arial" w:hAnsi="Arial" w:cs="Arial"/>
        <w:sz w:val="18"/>
        <w:szCs w:val="18"/>
      </w:rPr>
      <w:t>C O N V O C A</w:t>
    </w:r>
  </w:p>
  <w:p w14:paraId="4112773F" w14:textId="4AD6C0AB" w:rsidR="00312BF5" w:rsidRPr="00312BF5" w:rsidRDefault="00F0705B" w:rsidP="00312BF5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A4F51" wp14:editId="55B281D3">
              <wp:simplePos x="0" y="0"/>
              <wp:positionH relativeFrom="column">
                <wp:posOffset>1466721</wp:posOffset>
              </wp:positionH>
              <wp:positionV relativeFrom="paragraph">
                <wp:posOffset>10483</wp:posOffset>
              </wp:positionV>
              <wp:extent cx="2916777" cy="0"/>
              <wp:effectExtent l="0" t="0" r="0" b="0"/>
              <wp:wrapNone/>
              <wp:docPr id="1030840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77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433FF0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.85pt" to="345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dnQEAAJQDAAAOAAAAZHJzL2Uyb0RvYy54bWysU8tu2zAQvBfIPxC8x5J8iFPBcg4J2kvQ&#10;BGn6AQy1tAiQXIJkLPnvs6RtOWgLGCh6ofjYmd2ZXa3vJmvYDkLU6DreLGrOwEnstdt2/Nfrt+tb&#10;zmISrhcGHXR8D5Hfba6+rEffwhIHND0ERiQutqPv+JCSb6sqygGsiAv04OhRYbAi0TFsqz6Ikdit&#10;qZZ1fVONGHofUEKMdPtweOSbwq8UyPSkVITETMeptlTWUNa3vFabtWi3QfhBy2MZ4h+qsEI7SjpT&#10;PYgk2HvQf1BZLQNGVGkh0VaolJZQNJCapv5Nzc9BeChayJzoZ5vi/6OVP3b37jmQDaOPbfTPIauY&#10;VLD5S/WxqZi1n82CKTFJl8uvzc1qteJMnt6qM9CHmL4DWpY3HTfaZR2iFbvHmCgZhZ5C6HBOXXZp&#10;byAHG/cCiuk+JyvoMhVwbwLbCeqnkBJcanIPia9EZ5jSxszA+jLwGJ+hUCZmBjeXwTOiZEaXZrDV&#10;DsPfCNJ0Klkd4k8OHHRnC96w35emFGuo9UXhcUzzbH0+F/j5Z9p8AAAA//8DAFBLAwQUAAYACAAA&#10;ACEA6FF8PtoAAAAHAQAADwAAAGRycy9kb3ducmV2LnhtbEyPQUvDQBCF74L/YRnBm920haoxm6IR&#10;8SJIU/E8zY5JcHc2ZLdp/PeOXvT4+Ib3vim2s3dqojH2gQ0sFxko4ibYnlsDb/unqxtQMSFbdIHJ&#10;wBdF2JbnZwXmNpx4R1OdWiUlHHM00KU05FrHpiOPcREGYmEfYfSYJI6ttiOepNw7vcqyjfbYsyx0&#10;OFDVUfNZH70B/aIfnsOrC+9V33kX9vWEj5Uxlxfz/R2oRHP6O4YffVGHUpwO4cg2KmdgtV7KL0nA&#10;NSjhm9tsDerwm3VZ6P/+5TcAAAD//wMAUEsBAi0AFAAGAAgAAAAhALaDOJL+AAAA4QEAABMAAAAA&#10;AAAAAAAAAAAAAAAAAFtDb250ZW50X1R5cGVzXS54bWxQSwECLQAUAAYACAAAACEAOP0h/9YAAACU&#10;AQAACwAAAAAAAAAAAAAAAAAvAQAAX3JlbHMvLnJlbHNQSwECLQAUAAYACAAAACEAzBUXHZ0BAACU&#10;AwAADgAAAAAAAAAAAAAAAAAuAgAAZHJzL2Uyb0RvYy54bWxQSwECLQAUAAYACAAAACEA6FF8PtoA&#10;AAAHAQAADwAAAAAAAAAAAAAAAAD3AwAAZHJzL2Rvd25yZXYueG1sUEsFBgAAAAAEAAQA8wAAAP4E&#10;AAAAAA=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AF"/>
    <w:multiLevelType w:val="hybridMultilevel"/>
    <w:tmpl w:val="E0886D78"/>
    <w:lvl w:ilvl="0" w:tplc="2E3E6C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5B1"/>
    <w:multiLevelType w:val="multilevel"/>
    <w:tmpl w:val="9B9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E43ED"/>
    <w:multiLevelType w:val="multilevel"/>
    <w:tmpl w:val="4F1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07B52"/>
    <w:multiLevelType w:val="hybridMultilevel"/>
    <w:tmpl w:val="AB7C4ADE"/>
    <w:lvl w:ilvl="0" w:tplc="449A4B7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5417"/>
    <w:multiLevelType w:val="hybridMultilevel"/>
    <w:tmpl w:val="BB48333C"/>
    <w:lvl w:ilvl="0" w:tplc="E544F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603A"/>
    <w:multiLevelType w:val="multilevel"/>
    <w:tmpl w:val="CB5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93F87"/>
    <w:multiLevelType w:val="multilevel"/>
    <w:tmpl w:val="A3C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120BE"/>
    <w:multiLevelType w:val="multilevel"/>
    <w:tmpl w:val="868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4579C"/>
    <w:multiLevelType w:val="hybridMultilevel"/>
    <w:tmpl w:val="3CA297A4"/>
    <w:lvl w:ilvl="0" w:tplc="EFCC1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0C7"/>
    <w:multiLevelType w:val="hybridMultilevel"/>
    <w:tmpl w:val="FF5C0796"/>
    <w:lvl w:ilvl="0" w:tplc="A6B29E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5E2C"/>
    <w:multiLevelType w:val="multilevel"/>
    <w:tmpl w:val="EB3E6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879E5"/>
    <w:multiLevelType w:val="hybridMultilevel"/>
    <w:tmpl w:val="B58EA7DC"/>
    <w:lvl w:ilvl="0" w:tplc="AB0A46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2481"/>
    <w:multiLevelType w:val="hybridMultilevel"/>
    <w:tmpl w:val="540CC5C6"/>
    <w:lvl w:ilvl="0" w:tplc="E9F886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B04B2"/>
    <w:multiLevelType w:val="multilevel"/>
    <w:tmpl w:val="A96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456CE"/>
    <w:multiLevelType w:val="multilevel"/>
    <w:tmpl w:val="DED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82E9D"/>
    <w:multiLevelType w:val="hybridMultilevel"/>
    <w:tmpl w:val="A7E0E28A"/>
    <w:lvl w:ilvl="0" w:tplc="C900B9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3612"/>
    <w:multiLevelType w:val="multilevel"/>
    <w:tmpl w:val="032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A1263"/>
    <w:multiLevelType w:val="hybridMultilevel"/>
    <w:tmpl w:val="A484FD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13834"/>
    <w:multiLevelType w:val="multilevel"/>
    <w:tmpl w:val="C18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673AA"/>
    <w:multiLevelType w:val="hybridMultilevel"/>
    <w:tmpl w:val="CA408588"/>
    <w:lvl w:ilvl="0" w:tplc="573E49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735E8"/>
    <w:multiLevelType w:val="hybridMultilevel"/>
    <w:tmpl w:val="07D6F246"/>
    <w:lvl w:ilvl="0" w:tplc="053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54CA"/>
    <w:multiLevelType w:val="multilevel"/>
    <w:tmpl w:val="174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13353">
    <w:abstractNumId w:val="21"/>
  </w:num>
  <w:num w:numId="2" w16cid:durableId="1818918433">
    <w:abstractNumId w:val="18"/>
  </w:num>
  <w:num w:numId="3" w16cid:durableId="1916815728">
    <w:abstractNumId w:val="2"/>
  </w:num>
  <w:num w:numId="4" w16cid:durableId="568345881">
    <w:abstractNumId w:val="7"/>
  </w:num>
  <w:num w:numId="5" w16cid:durableId="1788086471">
    <w:abstractNumId w:val="1"/>
  </w:num>
  <w:num w:numId="6" w16cid:durableId="874777263">
    <w:abstractNumId w:val="4"/>
  </w:num>
  <w:num w:numId="7" w16cid:durableId="855584768">
    <w:abstractNumId w:val="16"/>
  </w:num>
  <w:num w:numId="8" w16cid:durableId="774249832">
    <w:abstractNumId w:val="13"/>
  </w:num>
  <w:num w:numId="9" w16cid:durableId="352345822">
    <w:abstractNumId w:val="5"/>
  </w:num>
  <w:num w:numId="10" w16cid:durableId="230504716">
    <w:abstractNumId w:val="6"/>
  </w:num>
  <w:num w:numId="11" w16cid:durableId="1910572347">
    <w:abstractNumId w:val="14"/>
  </w:num>
  <w:num w:numId="12" w16cid:durableId="505292170">
    <w:abstractNumId w:val="17"/>
  </w:num>
  <w:num w:numId="13" w16cid:durableId="901331524">
    <w:abstractNumId w:val="8"/>
  </w:num>
  <w:num w:numId="14" w16cid:durableId="963265613">
    <w:abstractNumId w:val="20"/>
  </w:num>
  <w:num w:numId="15" w16cid:durableId="235163462">
    <w:abstractNumId w:val="10"/>
  </w:num>
  <w:num w:numId="16" w16cid:durableId="890651924">
    <w:abstractNumId w:val="11"/>
  </w:num>
  <w:num w:numId="17" w16cid:durableId="1373923988">
    <w:abstractNumId w:val="19"/>
  </w:num>
  <w:num w:numId="18" w16cid:durableId="556356939">
    <w:abstractNumId w:val="15"/>
  </w:num>
  <w:num w:numId="19" w16cid:durableId="2110345402">
    <w:abstractNumId w:val="12"/>
  </w:num>
  <w:num w:numId="20" w16cid:durableId="198249889">
    <w:abstractNumId w:val="0"/>
  </w:num>
  <w:num w:numId="21" w16cid:durableId="1431465618">
    <w:abstractNumId w:val="3"/>
  </w:num>
  <w:num w:numId="22" w16cid:durableId="1185243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D"/>
    <w:rsid w:val="000C59EC"/>
    <w:rsid w:val="0016706D"/>
    <w:rsid w:val="001E5D27"/>
    <w:rsid w:val="002D6932"/>
    <w:rsid w:val="002E0EE9"/>
    <w:rsid w:val="002F668F"/>
    <w:rsid w:val="00304F1C"/>
    <w:rsid w:val="00312BF5"/>
    <w:rsid w:val="0036631F"/>
    <w:rsid w:val="0037268B"/>
    <w:rsid w:val="003A091C"/>
    <w:rsid w:val="003D445A"/>
    <w:rsid w:val="003F0789"/>
    <w:rsid w:val="0047166F"/>
    <w:rsid w:val="00474D3B"/>
    <w:rsid w:val="004C33F6"/>
    <w:rsid w:val="00586CEA"/>
    <w:rsid w:val="00587AC7"/>
    <w:rsid w:val="00653A4D"/>
    <w:rsid w:val="00672F9F"/>
    <w:rsid w:val="00684A9D"/>
    <w:rsid w:val="006E40F4"/>
    <w:rsid w:val="00710C07"/>
    <w:rsid w:val="007A4517"/>
    <w:rsid w:val="007E589E"/>
    <w:rsid w:val="0089681B"/>
    <w:rsid w:val="008969FD"/>
    <w:rsid w:val="00A61A4C"/>
    <w:rsid w:val="00A75F14"/>
    <w:rsid w:val="00A86D42"/>
    <w:rsid w:val="00AB0421"/>
    <w:rsid w:val="00AB3C76"/>
    <w:rsid w:val="00B17E14"/>
    <w:rsid w:val="00B546F3"/>
    <w:rsid w:val="00BC08BF"/>
    <w:rsid w:val="00BD73A3"/>
    <w:rsid w:val="00C57F3C"/>
    <w:rsid w:val="00CB160D"/>
    <w:rsid w:val="00CD7127"/>
    <w:rsid w:val="00CE0751"/>
    <w:rsid w:val="00CE7A56"/>
    <w:rsid w:val="00D17396"/>
    <w:rsid w:val="00D605FB"/>
    <w:rsid w:val="00DA120F"/>
    <w:rsid w:val="00DC1B9F"/>
    <w:rsid w:val="00DC727F"/>
    <w:rsid w:val="00DD2E4C"/>
    <w:rsid w:val="00E30DE9"/>
    <w:rsid w:val="00F0705B"/>
    <w:rsid w:val="00F83874"/>
    <w:rsid w:val="00F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9811"/>
  <w15:chartTrackingRefBased/>
  <w15:docId w15:val="{D84A627E-AE2F-4C24-B90F-21B2197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6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6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60D"/>
    <w:rPr>
      <w:i/>
      <w:iCs/>
      <w:color w:val="404040" w:themeColor="text1" w:themeTint="BF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CB16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6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6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6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60D"/>
  </w:style>
  <w:style w:type="paragraph" w:styleId="Piedepgina">
    <w:name w:val="footer"/>
    <w:basedOn w:val="Normal"/>
    <w:link w:val="Piedepgina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60D"/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link w:val="Prrafodelista"/>
    <w:uiPriority w:val="34"/>
    <w:qFormat/>
    <w:rsid w:val="00D6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1294</Words>
  <Characters>7067</Characters>
  <Application>Microsoft Office Word</Application>
  <DocSecurity>0</DocSecurity>
  <Lines>176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Rodríguez Durán</dc:creator>
  <cp:keywords/>
  <dc:description/>
  <cp:lastModifiedBy>José Enrique Dupré Arámburu</cp:lastModifiedBy>
  <cp:revision>20</cp:revision>
  <dcterms:created xsi:type="dcterms:W3CDTF">2026-01-10T02:07:00Z</dcterms:created>
  <dcterms:modified xsi:type="dcterms:W3CDTF">2026-01-10T02:42:00Z</dcterms:modified>
</cp:coreProperties>
</file>