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B10C" w14:textId="6F71D992" w:rsidR="00B377B8" w:rsidRPr="003D7983" w:rsidRDefault="00B377B8" w:rsidP="003D7983">
      <w:pPr>
        <w:pStyle w:val="Sinespaciado"/>
        <w:rPr>
          <w:rFonts w:ascii="Arial" w:hAnsi="Arial" w:cs="Arial"/>
          <w:b/>
          <w:bCs/>
          <w:sz w:val="28"/>
          <w:szCs w:val="28"/>
        </w:rPr>
      </w:pPr>
      <w:r w:rsidRPr="003D7983">
        <w:rPr>
          <w:rFonts w:ascii="Arial" w:hAnsi="Arial" w:cs="Arial"/>
          <w:b/>
          <w:bCs/>
          <w:sz w:val="28"/>
          <w:szCs w:val="28"/>
        </w:rPr>
        <w:t>Esta es una versión accesible elaborada con fines de inclusión. No sustituye la versión íntegra de la Convocatoria.</w:t>
      </w:r>
    </w:p>
    <w:p w14:paraId="24272BBA" w14:textId="5CB5DEE7" w:rsidR="00634F1F" w:rsidRPr="00005677" w:rsidRDefault="00F95C89" w:rsidP="00C57157">
      <w:pPr>
        <w:pStyle w:val="Ttulo1"/>
        <w:spacing w:line="240" w:lineRule="auto"/>
        <w:rPr>
          <w:rFonts w:ascii="Verdana" w:hAnsi="Verdana" w:cs="Arial"/>
          <w:b/>
          <w:bCs/>
          <w:color w:val="7030A0"/>
          <w:sz w:val="28"/>
          <w:szCs w:val="28"/>
        </w:rPr>
      </w:pPr>
      <w:r w:rsidRPr="005C6140">
        <w:rPr>
          <w:rFonts w:ascii="Verdana" w:hAnsi="Verdana" w:cs="Arial"/>
          <w:b/>
          <w:bCs/>
          <w:color w:val="7030A0"/>
          <w:sz w:val="28"/>
          <w:szCs w:val="28"/>
        </w:rPr>
        <w:t xml:space="preserve">Instituto Electoral de la Ciudad de México - </w:t>
      </w:r>
      <w:r w:rsidR="00634F1F" w:rsidRPr="00005677">
        <w:rPr>
          <w:rFonts w:ascii="Verdana" w:hAnsi="Verdana" w:cs="Arial"/>
          <w:b/>
          <w:bCs/>
          <w:color w:val="7030A0"/>
          <w:sz w:val="28"/>
          <w:szCs w:val="28"/>
        </w:rPr>
        <w:t xml:space="preserve">Convocatoria para el Presupuesto Participativo 2026 </w:t>
      </w:r>
      <w:r w:rsidR="00BE290C">
        <w:rPr>
          <w:rFonts w:ascii="Verdana" w:hAnsi="Verdana" w:cs="Arial"/>
          <w:b/>
          <w:bCs/>
          <w:color w:val="7030A0"/>
          <w:sz w:val="28"/>
          <w:szCs w:val="28"/>
        </w:rPr>
        <w:t>y</w:t>
      </w:r>
      <w:r w:rsidR="00634F1F" w:rsidRPr="00005677">
        <w:rPr>
          <w:rFonts w:ascii="Verdana" w:hAnsi="Verdana" w:cs="Arial"/>
          <w:b/>
          <w:bCs/>
          <w:color w:val="7030A0"/>
          <w:sz w:val="28"/>
          <w:szCs w:val="28"/>
        </w:rPr>
        <w:t xml:space="preserve"> 2027 en los Pueblos y Barrios Originarios comprendidos en el Marco Geográfico de Participación Ciudadana Vigente</w:t>
      </w:r>
    </w:p>
    <w:p w14:paraId="42B77965" w14:textId="1C75FBE2" w:rsidR="00634F1F" w:rsidRPr="00005677" w:rsidRDefault="00634F1F" w:rsidP="00C57157">
      <w:pPr>
        <w:pStyle w:val="Ttulo1"/>
        <w:spacing w:line="240" w:lineRule="auto"/>
        <w:rPr>
          <w:rFonts w:ascii="Verdana" w:hAnsi="Verdana" w:cs="Arial"/>
          <w:b/>
          <w:bCs/>
          <w:color w:val="auto"/>
          <w:sz w:val="28"/>
          <w:szCs w:val="28"/>
        </w:rPr>
      </w:pPr>
      <w:r w:rsidRPr="00005677">
        <w:rPr>
          <w:rFonts w:ascii="Verdana" w:hAnsi="Verdana" w:cs="Arial"/>
          <w:b/>
          <w:bCs/>
          <w:color w:val="auto"/>
          <w:sz w:val="28"/>
          <w:szCs w:val="28"/>
        </w:rPr>
        <w:t xml:space="preserve">Versión Ejecutiva en formato </w:t>
      </w:r>
      <w:r w:rsidR="00D27E74">
        <w:rPr>
          <w:rFonts w:ascii="Verdana" w:hAnsi="Verdana" w:cs="Arial"/>
          <w:b/>
          <w:bCs/>
          <w:color w:val="auto"/>
          <w:sz w:val="28"/>
          <w:szCs w:val="28"/>
        </w:rPr>
        <w:t xml:space="preserve">de </w:t>
      </w:r>
      <w:r w:rsidR="003D4A5E">
        <w:rPr>
          <w:rFonts w:ascii="Verdana" w:hAnsi="Verdana" w:cs="Arial"/>
          <w:b/>
          <w:bCs/>
          <w:color w:val="auto"/>
          <w:sz w:val="28"/>
          <w:szCs w:val="28"/>
        </w:rPr>
        <w:t>lectura fácil</w:t>
      </w:r>
      <w:r w:rsidR="009E7B07">
        <w:rPr>
          <w:rFonts w:ascii="Verdana" w:hAnsi="Verdana" w:cs="Arial"/>
          <w:b/>
          <w:bCs/>
          <w:color w:val="auto"/>
          <w:sz w:val="28"/>
          <w:szCs w:val="28"/>
        </w:rPr>
        <w:t xml:space="preserve"> para difusión general</w:t>
      </w:r>
    </w:p>
    <w:p w14:paraId="13B90248" w14:textId="77777777" w:rsidR="00634F1F" w:rsidRPr="00005677" w:rsidRDefault="00634F1F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459A2CCE" w14:textId="77777777" w:rsidR="00D27E74" w:rsidRPr="00D27E74" w:rsidRDefault="00D27E74" w:rsidP="00C57157">
      <w:pPr>
        <w:pStyle w:val="Ttulo2"/>
        <w:spacing w:line="240" w:lineRule="auto"/>
        <w:rPr>
          <w:rFonts w:ascii="Verdana" w:hAnsi="Verdana"/>
          <w:b/>
          <w:bCs/>
          <w:color w:val="auto"/>
          <w:sz w:val="24"/>
          <w:szCs w:val="24"/>
        </w:rPr>
      </w:pPr>
      <w:r w:rsidRPr="00D27E74">
        <w:rPr>
          <w:rFonts w:ascii="Verdana" w:hAnsi="Verdana"/>
          <w:b/>
          <w:bCs/>
          <w:color w:val="auto"/>
          <w:sz w:val="24"/>
          <w:szCs w:val="24"/>
        </w:rPr>
        <w:t>¿De qué trata esta convocatoria?</w:t>
      </w:r>
    </w:p>
    <w:p w14:paraId="0810EFDF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46B5BC51" w14:textId="1275C9C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El Instituto Electoral de la Ciudad de México invita a las personas que viven en Pueblos y Barrios Originarios de la Ciudad de México a participar en la decisión de cómo se usará el Presupuesto Participativo en los años 2026 y 2027.</w:t>
      </w:r>
    </w:p>
    <w:p w14:paraId="400FA202" w14:textId="77777777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45065554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El Presupuesto Participativo es dinero público que se usa para mejorar la comunidad.</w:t>
      </w:r>
    </w:p>
    <w:p w14:paraId="3393C0BD" w14:textId="77777777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1F04528E" w14:textId="77777777" w:rsidR="00D27E74" w:rsidRPr="00D27E74" w:rsidRDefault="00D27E74" w:rsidP="00C57157">
      <w:pPr>
        <w:pStyle w:val="Ttulo2"/>
        <w:spacing w:line="240" w:lineRule="auto"/>
        <w:rPr>
          <w:rFonts w:ascii="Verdana" w:hAnsi="Verdana"/>
          <w:b/>
          <w:bCs/>
          <w:color w:val="auto"/>
          <w:sz w:val="24"/>
          <w:szCs w:val="24"/>
        </w:rPr>
      </w:pPr>
      <w:r w:rsidRPr="00D27E74">
        <w:rPr>
          <w:rFonts w:ascii="Verdana" w:hAnsi="Verdana"/>
          <w:b/>
          <w:bCs/>
          <w:color w:val="auto"/>
          <w:sz w:val="24"/>
          <w:szCs w:val="24"/>
        </w:rPr>
        <w:t>¿Para qué sirve el Presupuesto Participativo?</w:t>
      </w:r>
    </w:p>
    <w:p w14:paraId="748B29FC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03DFDFAA" w14:textId="44791799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Sirve para que la comunidad decida, de manera directa:</w:t>
      </w:r>
    </w:p>
    <w:p w14:paraId="3E943A93" w14:textId="77777777" w:rsidR="00D27E74" w:rsidRPr="00D27E74" w:rsidRDefault="00D27E74" w:rsidP="00C57157">
      <w:pPr>
        <w:pStyle w:val="Sinespaciado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Qué obras se realizan.</w:t>
      </w:r>
    </w:p>
    <w:p w14:paraId="5797ED9F" w14:textId="77777777" w:rsidR="00D27E74" w:rsidRPr="00D27E74" w:rsidRDefault="00D27E74" w:rsidP="00C57157">
      <w:pPr>
        <w:pStyle w:val="Sinespaciado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Qué servicios se mejoran.</w:t>
      </w:r>
    </w:p>
    <w:p w14:paraId="7A83CCE4" w14:textId="77777777" w:rsidR="00D27E74" w:rsidRPr="00D27E74" w:rsidRDefault="00D27E74" w:rsidP="00C57157">
      <w:pPr>
        <w:pStyle w:val="Sinespaciado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Qué actividades culturales, deportivas o recreativas se apoyan.</w:t>
      </w:r>
    </w:p>
    <w:p w14:paraId="2D5848C1" w14:textId="77777777" w:rsidR="00D27E74" w:rsidRPr="00D27E74" w:rsidRDefault="00D27E74" w:rsidP="00C57157">
      <w:pPr>
        <w:pStyle w:val="Sinespaciado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Qué acciones ayudan a fortalecer la vida comunitaria.</w:t>
      </w:r>
    </w:p>
    <w:p w14:paraId="10C086C9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2EEBEC9B" w14:textId="06DE1461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Los proyectos deben beneficiar a toda la comunidad.</w:t>
      </w:r>
    </w:p>
    <w:p w14:paraId="1BD138B4" w14:textId="77777777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2BE0BDA4" w14:textId="77777777" w:rsidR="00D27E74" w:rsidRPr="00D27E74" w:rsidRDefault="00D27E74" w:rsidP="00C57157">
      <w:pPr>
        <w:pStyle w:val="Ttulo2"/>
        <w:spacing w:line="240" w:lineRule="auto"/>
        <w:rPr>
          <w:rFonts w:ascii="Verdana" w:hAnsi="Verdana"/>
          <w:b/>
          <w:bCs/>
          <w:color w:val="auto"/>
          <w:sz w:val="24"/>
          <w:szCs w:val="24"/>
        </w:rPr>
      </w:pPr>
      <w:r w:rsidRPr="00D27E74">
        <w:rPr>
          <w:rFonts w:ascii="Verdana" w:hAnsi="Verdana"/>
          <w:b/>
          <w:bCs/>
          <w:color w:val="auto"/>
          <w:sz w:val="24"/>
          <w:szCs w:val="24"/>
        </w:rPr>
        <w:t>¿Quiénes pueden participar?</w:t>
      </w:r>
    </w:p>
    <w:p w14:paraId="47787835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292DBB95" w14:textId="3E7D8E36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Pueden participar</w:t>
      </w:r>
      <w:r w:rsidR="00B377B8">
        <w:rPr>
          <w:rFonts w:ascii="Arial" w:hAnsi="Arial" w:cs="Arial"/>
          <w:sz w:val="22"/>
          <w:szCs w:val="22"/>
        </w:rPr>
        <w:t xml:space="preserve"> l</w:t>
      </w:r>
      <w:r w:rsidRPr="00D27E74">
        <w:rPr>
          <w:rFonts w:ascii="Arial" w:hAnsi="Arial" w:cs="Arial"/>
          <w:sz w:val="22"/>
          <w:szCs w:val="22"/>
        </w:rPr>
        <w:t>as personas habitantes, vecinas y ciudadanas</w:t>
      </w:r>
      <w:r w:rsidR="00B377B8">
        <w:rPr>
          <w:rFonts w:ascii="Arial" w:hAnsi="Arial" w:cs="Arial"/>
          <w:sz w:val="22"/>
          <w:szCs w:val="22"/>
        </w:rPr>
        <w:t>, así como l</w:t>
      </w:r>
      <w:r w:rsidRPr="00D27E74">
        <w:rPr>
          <w:rFonts w:ascii="Arial" w:hAnsi="Arial" w:cs="Arial"/>
          <w:sz w:val="22"/>
          <w:szCs w:val="22"/>
        </w:rPr>
        <w:t>as Autoridades Tradicionales Representativas</w:t>
      </w:r>
      <w:r w:rsidR="00B377B8">
        <w:rPr>
          <w:rFonts w:ascii="Arial" w:hAnsi="Arial" w:cs="Arial"/>
          <w:sz w:val="22"/>
          <w:szCs w:val="22"/>
        </w:rPr>
        <w:t xml:space="preserve"> d</w:t>
      </w:r>
      <w:r w:rsidRPr="00D27E74">
        <w:rPr>
          <w:rFonts w:ascii="Arial" w:hAnsi="Arial" w:cs="Arial"/>
          <w:sz w:val="22"/>
          <w:szCs w:val="22"/>
        </w:rPr>
        <w:t>e los Pueblos y Barrios Originarios que forman parte del Marco Geográfico de Participación Ciudadana vigente.</w:t>
      </w:r>
    </w:p>
    <w:p w14:paraId="3080FB17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5A82024B" w14:textId="2D1F9AC3" w:rsidR="00D27E74" w:rsidRPr="00D27E74" w:rsidRDefault="00D27E74" w:rsidP="00C57157">
      <w:pPr>
        <w:pStyle w:val="Ttulo2"/>
        <w:spacing w:line="240" w:lineRule="auto"/>
        <w:rPr>
          <w:rFonts w:ascii="Verdana" w:hAnsi="Verdana"/>
          <w:b/>
          <w:bCs/>
          <w:color w:val="auto"/>
          <w:sz w:val="24"/>
          <w:szCs w:val="24"/>
        </w:rPr>
      </w:pPr>
      <w:r w:rsidRPr="00D27E74">
        <w:rPr>
          <w:rFonts w:ascii="Verdana" w:hAnsi="Verdana"/>
          <w:b/>
          <w:bCs/>
          <w:color w:val="auto"/>
          <w:sz w:val="24"/>
          <w:szCs w:val="24"/>
        </w:rPr>
        <w:t>¿Cómo se decide el proyecto?</w:t>
      </w:r>
    </w:p>
    <w:p w14:paraId="3015F2BF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489ED5CE" w14:textId="15671ED1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Cada Pueblo o Barrio Originario puede decidir el proyecto:</w:t>
      </w:r>
    </w:p>
    <w:p w14:paraId="107D2285" w14:textId="77777777" w:rsidR="00D27E74" w:rsidRPr="00D27E74" w:rsidRDefault="00D27E74" w:rsidP="00C57157">
      <w:pPr>
        <w:pStyle w:val="Sinespaciado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En una sola asamblea o en varias reuniones.</w:t>
      </w:r>
    </w:p>
    <w:p w14:paraId="2BA20443" w14:textId="77777777" w:rsidR="00D27E74" w:rsidRPr="00D27E74" w:rsidRDefault="00D27E74" w:rsidP="00C57157">
      <w:pPr>
        <w:pStyle w:val="Sinespaciado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Usando sus propias formas de organización y decisión.</w:t>
      </w:r>
    </w:p>
    <w:p w14:paraId="6BF53805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018A3DCF" w14:textId="06364B59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Las decisiones deben cumplir con estas reglas:</w:t>
      </w:r>
    </w:p>
    <w:p w14:paraId="2F71DBE8" w14:textId="77777777" w:rsidR="00D27E74" w:rsidRPr="00D27E74" w:rsidRDefault="00D27E74" w:rsidP="00C57157">
      <w:pPr>
        <w:pStyle w:val="Sinespaciado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Respetar los derechos humanos.</w:t>
      </w:r>
    </w:p>
    <w:p w14:paraId="144497DC" w14:textId="0C9408E4" w:rsidR="00D27E74" w:rsidRDefault="00D27E74" w:rsidP="00C57157">
      <w:pPr>
        <w:pStyle w:val="Sinespaciado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No discriminar a las mujeres ni a ningún grupo de atención prioritaria.</w:t>
      </w:r>
    </w:p>
    <w:p w14:paraId="1529AE23" w14:textId="77777777" w:rsidR="00B377B8" w:rsidRPr="00B377B8" w:rsidRDefault="00B377B8" w:rsidP="002A1BDB">
      <w:pPr>
        <w:pStyle w:val="Sinespaciado"/>
        <w:rPr>
          <w:rFonts w:ascii="Arial" w:hAnsi="Arial" w:cs="Arial"/>
          <w:sz w:val="22"/>
          <w:szCs w:val="22"/>
        </w:rPr>
      </w:pPr>
    </w:p>
    <w:p w14:paraId="3FC0A8A0" w14:textId="0B032F92" w:rsidR="00D27E74" w:rsidRPr="00D27E74" w:rsidRDefault="00D27E74" w:rsidP="00C57157">
      <w:pPr>
        <w:pStyle w:val="Ttulo2"/>
        <w:spacing w:line="240" w:lineRule="auto"/>
        <w:rPr>
          <w:rFonts w:ascii="Verdana" w:hAnsi="Verdana"/>
          <w:b/>
          <w:bCs/>
          <w:color w:val="auto"/>
          <w:sz w:val="24"/>
          <w:szCs w:val="24"/>
        </w:rPr>
      </w:pPr>
      <w:r w:rsidRPr="00D27E74">
        <w:rPr>
          <w:rFonts w:ascii="Verdana" w:hAnsi="Verdana"/>
          <w:b/>
          <w:bCs/>
          <w:color w:val="auto"/>
          <w:sz w:val="24"/>
          <w:szCs w:val="24"/>
        </w:rPr>
        <w:lastRenderedPageBreak/>
        <w:t>¿Qué actividades se pueden realizar?</w:t>
      </w:r>
    </w:p>
    <w:p w14:paraId="30A9C7DC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5D11E88D" w14:textId="1BF5682A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La comunidad puede realizar:</w:t>
      </w:r>
    </w:p>
    <w:p w14:paraId="13134EAE" w14:textId="77777777" w:rsidR="00D27E74" w:rsidRPr="00D27E74" w:rsidRDefault="00D27E74" w:rsidP="00C57157">
      <w:pPr>
        <w:pStyle w:val="Sinespaciado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Asambleas para hablar de los problemas y necesidades del pueblo o barrio.</w:t>
      </w:r>
    </w:p>
    <w:p w14:paraId="66BE1A70" w14:textId="77777777" w:rsidR="00D27E74" w:rsidRPr="00D27E74" w:rsidRDefault="00D27E74" w:rsidP="00C57157">
      <w:pPr>
        <w:pStyle w:val="Sinespaciado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Reuniones para decidir qué proyecto se hará.</w:t>
      </w:r>
    </w:p>
    <w:p w14:paraId="55DFC29F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2609217E" w14:textId="5B3D3324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En estas reuniones se debe dejar constancia por escrito de los acuerdos.</w:t>
      </w:r>
    </w:p>
    <w:p w14:paraId="44E03E32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47569A57" w14:textId="043A1FBD" w:rsidR="00D27E74" w:rsidRPr="00D27E74" w:rsidRDefault="00D27E74" w:rsidP="00C57157">
      <w:pPr>
        <w:pStyle w:val="Ttulo2"/>
        <w:spacing w:line="240" w:lineRule="auto"/>
        <w:rPr>
          <w:rFonts w:ascii="Verdana" w:hAnsi="Verdana"/>
          <w:b/>
          <w:bCs/>
          <w:color w:val="auto"/>
          <w:sz w:val="24"/>
          <w:szCs w:val="24"/>
        </w:rPr>
      </w:pPr>
      <w:r w:rsidRPr="00D27E74">
        <w:rPr>
          <w:rFonts w:ascii="Verdana" w:hAnsi="Verdana"/>
          <w:b/>
          <w:bCs/>
          <w:color w:val="auto"/>
          <w:sz w:val="24"/>
          <w:szCs w:val="24"/>
        </w:rPr>
        <w:t>¿Quién apoya el proceso?</w:t>
      </w:r>
    </w:p>
    <w:p w14:paraId="2C3D291B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263B4D51" w14:textId="527D9C14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Las Direcciones Distritales del I</w:t>
      </w:r>
      <w:r w:rsidR="00C57157">
        <w:rPr>
          <w:rFonts w:ascii="Arial" w:hAnsi="Arial" w:cs="Arial"/>
          <w:sz w:val="22"/>
          <w:szCs w:val="22"/>
        </w:rPr>
        <w:t xml:space="preserve">nstituto </w:t>
      </w:r>
      <w:r w:rsidRPr="00D27E74">
        <w:rPr>
          <w:rFonts w:ascii="Arial" w:hAnsi="Arial" w:cs="Arial"/>
          <w:sz w:val="22"/>
          <w:szCs w:val="22"/>
        </w:rPr>
        <w:t>E</w:t>
      </w:r>
      <w:r w:rsidR="00C57157">
        <w:rPr>
          <w:rFonts w:ascii="Arial" w:hAnsi="Arial" w:cs="Arial"/>
          <w:sz w:val="22"/>
          <w:szCs w:val="22"/>
        </w:rPr>
        <w:t xml:space="preserve">lectoral de la </w:t>
      </w:r>
      <w:r w:rsidRPr="00D27E74">
        <w:rPr>
          <w:rFonts w:ascii="Arial" w:hAnsi="Arial" w:cs="Arial"/>
          <w:sz w:val="22"/>
          <w:szCs w:val="22"/>
        </w:rPr>
        <w:t>C</w:t>
      </w:r>
      <w:r w:rsidR="00C57157">
        <w:rPr>
          <w:rFonts w:ascii="Arial" w:hAnsi="Arial" w:cs="Arial"/>
          <w:sz w:val="22"/>
          <w:szCs w:val="22"/>
        </w:rPr>
        <w:t xml:space="preserve">iudad de </w:t>
      </w:r>
      <w:r w:rsidRPr="00D27E74">
        <w:rPr>
          <w:rFonts w:ascii="Arial" w:hAnsi="Arial" w:cs="Arial"/>
          <w:sz w:val="22"/>
          <w:szCs w:val="22"/>
        </w:rPr>
        <w:t>M</w:t>
      </w:r>
      <w:r w:rsidR="00C57157">
        <w:rPr>
          <w:rFonts w:ascii="Arial" w:hAnsi="Arial" w:cs="Arial"/>
          <w:sz w:val="22"/>
          <w:szCs w:val="22"/>
        </w:rPr>
        <w:t>éxico</w:t>
      </w:r>
      <w:r w:rsidRPr="00D27E74">
        <w:rPr>
          <w:rFonts w:ascii="Arial" w:hAnsi="Arial" w:cs="Arial"/>
          <w:sz w:val="22"/>
          <w:szCs w:val="22"/>
        </w:rPr>
        <w:t xml:space="preserve"> apoyan y acompañan el proceso.</w:t>
      </w:r>
      <w:r>
        <w:rPr>
          <w:rFonts w:ascii="Arial" w:hAnsi="Arial" w:cs="Arial"/>
          <w:sz w:val="22"/>
          <w:szCs w:val="22"/>
        </w:rPr>
        <w:t xml:space="preserve"> </w:t>
      </w:r>
      <w:r w:rsidRPr="00D27E74">
        <w:rPr>
          <w:rFonts w:ascii="Arial" w:hAnsi="Arial" w:cs="Arial"/>
          <w:sz w:val="22"/>
          <w:szCs w:val="22"/>
        </w:rPr>
        <w:t>Ellas:</w:t>
      </w:r>
    </w:p>
    <w:p w14:paraId="4C11ECC0" w14:textId="77777777" w:rsidR="00D27E74" w:rsidRPr="00D27E74" w:rsidRDefault="00D27E74" w:rsidP="00C57157">
      <w:pPr>
        <w:pStyle w:val="Sinespaciado"/>
        <w:numPr>
          <w:ilvl w:val="0"/>
          <w:numId w:val="50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Publican la convocatoria.</w:t>
      </w:r>
    </w:p>
    <w:p w14:paraId="66B450CC" w14:textId="77777777" w:rsidR="00D27E74" w:rsidRPr="00D27E74" w:rsidRDefault="00D27E74" w:rsidP="00C57157">
      <w:pPr>
        <w:pStyle w:val="Sinespaciado"/>
        <w:numPr>
          <w:ilvl w:val="0"/>
          <w:numId w:val="50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Dan orientación.</w:t>
      </w:r>
    </w:p>
    <w:p w14:paraId="2E8C9427" w14:textId="77777777" w:rsidR="00D27E74" w:rsidRPr="00D27E74" w:rsidRDefault="00D27E74" w:rsidP="00C57157">
      <w:pPr>
        <w:pStyle w:val="Sinespaciado"/>
        <w:numPr>
          <w:ilvl w:val="0"/>
          <w:numId w:val="50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Proporcionan formatos de apoyo.</w:t>
      </w:r>
    </w:p>
    <w:p w14:paraId="2E4FAC2E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621C612D" w14:textId="2C64B3BA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Este acompañamiento estará disponible hasta el 31 de diciembre de 2027.</w:t>
      </w:r>
    </w:p>
    <w:p w14:paraId="609375D6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75C8E059" w14:textId="418D30BC" w:rsidR="00D27E74" w:rsidRPr="00D27E74" w:rsidRDefault="00D27E74" w:rsidP="00C57157">
      <w:pPr>
        <w:pStyle w:val="Ttulo2"/>
        <w:spacing w:line="240" w:lineRule="auto"/>
        <w:rPr>
          <w:rFonts w:ascii="Verdana" w:hAnsi="Verdana"/>
          <w:b/>
          <w:bCs/>
          <w:color w:val="auto"/>
          <w:sz w:val="24"/>
          <w:szCs w:val="24"/>
        </w:rPr>
      </w:pPr>
      <w:r w:rsidRPr="00D27E74">
        <w:rPr>
          <w:rFonts w:ascii="Verdana" w:hAnsi="Verdana"/>
          <w:b/>
          <w:bCs/>
          <w:color w:val="auto"/>
          <w:sz w:val="24"/>
          <w:szCs w:val="24"/>
        </w:rPr>
        <w:t>¿En qué Alcaldías hay Pueblos y Barrios Originarios?</w:t>
      </w:r>
    </w:p>
    <w:p w14:paraId="3BD6EDC6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3653B0D7" w14:textId="61DECFCE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Las Alcaldías son:</w:t>
      </w:r>
    </w:p>
    <w:p w14:paraId="43B40158" w14:textId="77777777" w:rsidR="00D27E74" w:rsidRPr="00D27E74" w:rsidRDefault="00D27E74" w:rsidP="00C57157">
      <w:pPr>
        <w:pStyle w:val="Sinespaciado"/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Álvaro Obregón</w:t>
      </w:r>
    </w:p>
    <w:p w14:paraId="6BA4739E" w14:textId="77777777" w:rsidR="00D27E74" w:rsidRPr="00D27E74" w:rsidRDefault="00D27E74" w:rsidP="00C57157">
      <w:pPr>
        <w:pStyle w:val="Sinespaciado"/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Azcapotzalco</w:t>
      </w:r>
    </w:p>
    <w:p w14:paraId="1EF46EC2" w14:textId="77777777" w:rsidR="00D27E74" w:rsidRPr="00D27E74" w:rsidRDefault="00D27E74" w:rsidP="00C57157">
      <w:pPr>
        <w:pStyle w:val="Sinespaciado"/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Benito Juárez</w:t>
      </w:r>
    </w:p>
    <w:p w14:paraId="2249D3C8" w14:textId="77777777" w:rsidR="00D27E74" w:rsidRPr="00D27E74" w:rsidRDefault="00D27E74" w:rsidP="00C57157">
      <w:pPr>
        <w:pStyle w:val="Sinespaciado"/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Coyoacán</w:t>
      </w:r>
    </w:p>
    <w:p w14:paraId="054E6831" w14:textId="77777777" w:rsidR="00D27E74" w:rsidRPr="00D27E74" w:rsidRDefault="00D27E74" w:rsidP="00C57157">
      <w:pPr>
        <w:pStyle w:val="Sinespaciado"/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Cuajimalpa de Morelos</w:t>
      </w:r>
    </w:p>
    <w:p w14:paraId="2BFFCCAF" w14:textId="77777777" w:rsidR="00D27E74" w:rsidRPr="00D27E74" w:rsidRDefault="00D27E74" w:rsidP="00C57157">
      <w:pPr>
        <w:pStyle w:val="Sinespaciado"/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Gustavo A. Madero</w:t>
      </w:r>
    </w:p>
    <w:p w14:paraId="0F5C27D9" w14:textId="77777777" w:rsidR="00D27E74" w:rsidRPr="00D27E74" w:rsidRDefault="00D27E74" w:rsidP="00C57157">
      <w:pPr>
        <w:pStyle w:val="Sinespaciado"/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Iztacalco</w:t>
      </w:r>
    </w:p>
    <w:p w14:paraId="5D71743D" w14:textId="77777777" w:rsidR="00D27E74" w:rsidRPr="00D27E74" w:rsidRDefault="00D27E74" w:rsidP="00C57157">
      <w:pPr>
        <w:pStyle w:val="Sinespaciado"/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Iztapalapa</w:t>
      </w:r>
    </w:p>
    <w:p w14:paraId="64854224" w14:textId="77777777" w:rsidR="00D27E74" w:rsidRPr="00D27E74" w:rsidRDefault="00D27E74" w:rsidP="00C57157">
      <w:pPr>
        <w:pStyle w:val="Sinespaciado"/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La Magdalena Contreras</w:t>
      </w:r>
    </w:p>
    <w:p w14:paraId="67475430" w14:textId="77777777" w:rsidR="00D27E74" w:rsidRPr="00D27E74" w:rsidRDefault="00D27E74" w:rsidP="00C57157">
      <w:pPr>
        <w:pStyle w:val="Sinespaciado"/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Milpa Alta</w:t>
      </w:r>
    </w:p>
    <w:p w14:paraId="3675B1F8" w14:textId="77777777" w:rsidR="00D27E74" w:rsidRPr="00D27E74" w:rsidRDefault="00D27E74" w:rsidP="00C57157">
      <w:pPr>
        <w:pStyle w:val="Sinespaciado"/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Tláhuac</w:t>
      </w:r>
    </w:p>
    <w:p w14:paraId="5C394C96" w14:textId="77777777" w:rsidR="00D27E74" w:rsidRPr="00D27E74" w:rsidRDefault="00D27E74" w:rsidP="00C57157">
      <w:pPr>
        <w:pStyle w:val="Sinespaciado"/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Tlalpan</w:t>
      </w:r>
    </w:p>
    <w:p w14:paraId="1D3BFA00" w14:textId="77777777" w:rsidR="00D27E74" w:rsidRPr="00D27E74" w:rsidRDefault="00D27E74" w:rsidP="00C57157">
      <w:pPr>
        <w:pStyle w:val="Sinespaciado"/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Venustiano Carranza</w:t>
      </w:r>
    </w:p>
    <w:p w14:paraId="20F28DDF" w14:textId="77777777" w:rsidR="00D27E74" w:rsidRPr="00D27E74" w:rsidRDefault="00D27E74" w:rsidP="00C57157">
      <w:pPr>
        <w:pStyle w:val="Sinespaciado"/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Xochimilco</w:t>
      </w:r>
    </w:p>
    <w:p w14:paraId="4458E5A5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14395C83" w14:textId="3F6C99E6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La convocatoria también estará disponible en lenguas indígenas como:</w:t>
      </w:r>
    </w:p>
    <w:p w14:paraId="779EBF6A" w14:textId="77777777" w:rsidR="00D27E74" w:rsidRPr="00D27E74" w:rsidRDefault="00D27E74" w:rsidP="00C57157">
      <w:pPr>
        <w:pStyle w:val="Sinespaciado"/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Náhuatl</w:t>
      </w:r>
    </w:p>
    <w:p w14:paraId="20223DB2" w14:textId="77777777" w:rsidR="00D27E74" w:rsidRPr="00D27E74" w:rsidRDefault="00D27E74" w:rsidP="00C57157">
      <w:pPr>
        <w:pStyle w:val="Sinespaciado"/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Otomí</w:t>
      </w:r>
    </w:p>
    <w:p w14:paraId="5CA596A0" w14:textId="77777777" w:rsidR="00D27E74" w:rsidRPr="00D27E74" w:rsidRDefault="00D27E74" w:rsidP="00C57157">
      <w:pPr>
        <w:pStyle w:val="Sinespaciado"/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Mixteco</w:t>
      </w:r>
    </w:p>
    <w:p w14:paraId="57906478" w14:textId="77777777" w:rsidR="00D27E74" w:rsidRPr="00D27E74" w:rsidRDefault="00D27E74" w:rsidP="00C57157">
      <w:pPr>
        <w:pStyle w:val="Sinespaciado"/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Zapoteco</w:t>
      </w:r>
    </w:p>
    <w:p w14:paraId="596B4275" w14:textId="77777777" w:rsidR="00D27E74" w:rsidRPr="00D27E74" w:rsidRDefault="00D27E74" w:rsidP="00C57157">
      <w:pPr>
        <w:pStyle w:val="Sinespaciado"/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Mazahua</w:t>
      </w:r>
    </w:p>
    <w:p w14:paraId="7D7B4D8A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1454B791" w14:textId="77777777" w:rsidR="00B377B8" w:rsidRDefault="00B377B8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21784173" w14:textId="77777777" w:rsidR="00B377B8" w:rsidRDefault="00B377B8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76793888" w14:textId="77777777" w:rsidR="00B377B8" w:rsidRDefault="00B377B8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02E16DCE" w14:textId="2BC9F2FB" w:rsidR="00D27E74" w:rsidRPr="00D27E74" w:rsidRDefault="00D27E74" w:rsidP="00C57157">
      <w:pPr>
        <w:pStyle w:val="Ttulo2"/>
        <w:spacing w:line="240" w:lineRule="auto"/>
        <w:rPr>
          <w:rFonts w:ascii="Verdana" w:hAnsi="Verdana"/>
          <w:b/>
          <w:bCs/>
          <w:color w:val="auto"/>
          <w:sz w:val="24"/>
          <w:szCs w:val="24"/>
        </w:rPr>
      </w:pPr>
      <w:r w:rsidRPr="00D27E74">
        <w:rPr>
          <w:rFonts w:ascii="Verdana" w:hAnsi="Verdana"/>
          <w:b/>
          <w:bCs/>
          <w:color w:val="auto"/>
          <w:sz w:val="24"/>
          <w:szCs w:val="24"/>
        </w:rPr>
        <w:lastRenderedPageBreak/>
        <w:t>Fechas importantes en 2026</w:t>
      </w:r>
    </w:p>
    <w:p w14:paraId="507767A2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1D3E2F83" w14:textId="39E63B22" w:rsidR="00D27E74" w:rsidRPr="00D27E74" w:rsidRDefault="00D27E74" w:rsidP="00C57157">
      <w:pPr>
        <w:pStyle w:val="Ttulo3"/>
        <w:spacing w:line="240" w:lineRule="auto"/>
        <w:rPr>
          <w:rFonts w:ascii="Verdana" w:hAnsi="Verdana"/>
          <w:b/>
          <w:bCs/>
          <w:color w:val="9D2B92"/>
          <w:sz w:val="22"/>
          <w:szCs w:val="22"/>
        </w:rPr>
      </w:pPr>
      <w:r w:rsidRPr="00D27E74">
        <w:rPr>
          <w:rFonts w:ascii="Verdana" w:hAnsi="Verdana"/>
          <w:b/>
          <w:bCs/>
          <w:color w:val="9D2B92"/>
          <w:sz w:val="22"/>
          <w:szCs w:val="22"/>
        </w:rPr>
        <w:t>Pláticas informativas</w:t>
      </w:r>
    </w:p>
    <w:p w14:paraId="75B1667E" w14:textId="77777777" w:rsidR="00D27E74" w:rsidRPr="00D27E74" w:rsidRDefault="00D27E74" w:rsidP="00C57157">
      <w:pPr>
        <w:pStyle w:val="Sinespaciado"/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Del 16 de enero al 15 de febrero.</w:t>
      </w:r>
    </w:p>
    <w:p w14:paraId="31B5DF91" w14:textId="24A8D505" w:rsidR="00D27E74" w:rsidRDefault="00D27E74" w:rsidP="00C57157">
      <w:pPr>
        <w:pStyle w:val="Sinespaciado"/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 xml:space="preserve">El </w:t>
      </w:r>
      <w:r w:rsidR="00C57157">
        <w:rPr>
          <w:rFonts w:ascii="Arial" w:hAnsi="Arial" w:cs="Arial"/>
          <w:sz w:val="22"/>
          <w:szCs w:val="22"/>
        </w:rPr>
        <w:t xml:space="preserve">Instituto </w:t>
      </w:r>
      <w:r w:rsidRPr="00D27E74">
        <w:rPr>
          <w:rFonts w:ascii="Arial" w:hAnsi="Arial" w:cs="Arial"/>
          <w:sz w:val="22"/>
          <w:szCs w:val="22"/>
        </w:rPr>
        <w:t>E</w:t>
      </w:r>
      <w:r w:rsidR="00C57157">
        <w:rPr>
          <w:rFonts w:ascii="Arial" w:hAnsi="Arial" w:cs="Arial"/>
          <w:sz w:val="22"/>
          <w:szCs w:val="22"/>
        </w:rPr>
        <w:t xml:space="preserve">lectoral de la </w:t>
      </w:r>
      <w:r w:rsidRPr="00D27E74">
        <w:rPr>
          <w:rFonts w:ascii="Arial" w:hAnsi="Arial" w:cs="Arial"/>
          <w:sz w:val="22"/>
          <w:szCs w:val="22"/>
        </w:rPr>
        <w:t>C</w:t>
      </w:r>
      <w:r w:rsidR="00C57157">
        <w:rPr>
          <w:rFonts w:ascii="Arial" w:hAnsi="Arial" w:cs="Arial"/>
          <w:sz w:val="22"/>
          <w:szCs w:val="22"/>
        </w:rPr>
        <w:t xml:space="preserve">iudad de </w:t>
      </w:r>
      <w:r w:rsidRPr="00D27E74">
        <w:rPr>
          <w:rFonts w:ascii="Arial" w:hAnsi="Arial" w:cs="Arial"/>
          <w:sz w:val="22"/>
          <w:szCs w:val="22"/>
        </w:rPr>
        <w:t>M</w:t>
      </w:r>
      <w:r w:rsidR="00C57157">
        <w:rPr>
          <w:rFonts w:ascii="Arial" w:hAnsi="Arial" w:cs="Arial"/>
          <w:sz w:val="22"/>
          <w:szCs w:val="22"/>
        </w:rPr>
        <w:t>éxico</w:t>
      </w:r>
      <w:r w:rsidRPr="00D27E74">
        <w:rPr>
          <w:rFonts w:ascii="Arial" w:hAnsi="Arial" w:cs="Arial"/>
          <w:sz w:val="22"/>
          <w:szCs w:val="22"/>
        </w:rPr>
        <w:t xml:space="preserve"> explica cómo funciona la convocatoria.</w:t>
      </w:r>
    </w:p>
    <w:p w14:paraId="6BC256C5" w14:textId="77777777" w:rsidR="00D27E74" w:rsidRPr="00D27E74" w:rsidRDefault="00D27E74" w:rsidP="00C57157">
      <w:pPr>
        <w:pStyle w:val="Sinespaciado"/>
        <w:ind w:left="720"/>
        <w:rPr>
          <w:rFonts w:ascii="Arial" w:hAnsi="Arial" w:cs="Arial"/>
          <w:sz w:val="22"/>
          <w:szCs w:val="22"/>
        </w:rPr>
      </w:pPr>
    </w:p>
    <w:p w14:paraId="294E97D1" w14:textId="77777777" w:rsidR="00D27E74" w:rsidRPr="00D27E74" w:rsidRDefault="00D27E74" w:rsidP="00C57157">
      <w:pPr>
        <w:pStyle w:val="Ttulo3"/>
        <w:spacing w:line="240" w:lineRule="auto"/>
        <w:rPr>
          <w:rFonts w:ascii="Verdana" w:hAnsi="Verdana"/>
          <w:b/>
          <w:bCs/>
          <w:color w:val="9D2B92"/>
          <w:sz w:val="22"/>
          <w:szCs w:val="22"/>
        </w:rPr>
      </w:pPr>
      <w:r w:rsidRPr="00D27E74">
        <w:rPr>
          <w:rFonts w:ascii="Verdana" w:hAnsi="Verdana"/>
          <w:b/>
          <w:bCs/>
          <w:color w:val="9D2B92"/>
          <w:sz w:val="22"/>
          <w:szCs w:val="22"/>
        </w:rPr>
        <w:t>Asambleas de diagnóstico y diálogo</w:t>
      </w:r>
    </w:p>
    <w:p w14:paraId="4722F41C" w14:textId="77777777" w:rsidR="00D27E74" w:rsidRPr="00D27E74" w:rsidRDefault="00D27E74" w:rsidP="00C57157">
      <w:pPr>
        <w:pStyle w:val="Sinespaciado"/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Del 1 de febrero al 19 de abril.</w:t>
      </w:r>
    </w:p>
    <w:p w14:paraId="22FB9F14" w14:textId="77777777" w:rsidR="00D27E74" w:rsidRDefault="00D27E74" w:rsidP="00C57157">
      <w:pPr>
        <w:pStyle w:val="Sinespaciado"/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Se identifican los problemas y prioridades.</w:t>
      </w:r>
    </w:p>
    <w:p w14:paraId="6242D371" w14:textId="77777777" w:rsidR="00D27E74" w:rsidRPr="00D27E74" w:rsidRDefault="00D27E74" w:rsidP="00C57157">
      <w:pPr>
        <w:pStyle w:val="Sinespaciado"/>
        <w:ind w:left="720"/>
        <w:rPr>
          <w:rFonts w:ascii="Arial" w:hAnsi="Arial" w:cs="Arial"/>
          <w:sz w:val="22"/>
          <w:szCs w:val="22"/>
        </w:rPr>
      </w:pPr>
    </w:p>
    <w:p w14:paraId="2A1291FE" w14:textId="77777777" w:rsidR="00D27E74" w:rsidRPr="00D27E74" w:rsidRDefault="00D27E74" w:rsidP="00C57157">
      <w:pPr>
        <w:pStyle w:val="Ttulo3"/>
        <w:spacing w:line="240" w:lineRule="auto"/>
        <w:rPr>
          <w:rFonts w:ascii="Verdana" w:hAnsi="Verdana"/>
          <w:b/>
          <w:bCs/>
          <w:color w:val="9D2B92"/>
          <w:sz w:val="22"/>
          <w:szCs w:val="22"/>
        </w:rPr>
      </w:pPr>
      <w:r w:rsidRPr="00D27E74">
        <w:rPr>
          <w:rFonts w:ascii="Verdana" w:hAnsi="Verdana"/>
          <w:b/>
          <w:bCs/>
          <w:color w:val="9D2B92"/>
          <w:sz w:val="22"/>
          <w:szCs w:val="22"/>
        </w:rPr>
        <w:t>Asambleas de decisión</w:t>
      </w:r>
    </w:p>
    <w:p w14:paraId="25777AF1" w14:textId="77777777" w:rsidR="00D27E74" w:rsidRPr="00D27E74" w:rsidRDefault="00D27E74" w:rsidP="00C57157">
      <w:pPr>
        <w:pStyle w:val="Sinespaciado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Del 1 de febrero al 19 de abril.</w:t>
      </w:r>
    </w:p>
    <w:p w14:paraId="73B435D5" w14:textId="77777777" w:rsidR="00D27E74" w:rsidRDefault="00D27E74" w:rsidP="00C57157">
      <w:pPr>
        <w:pStyle w:val="Sinespaciado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Se elige un proyecto para 2026 y otro para 2027.</w:t>
      </w:r>
    </w:p>
    <w:p w14:paraId="6539DA6E" w14:textId="77777777" w:rsidR="00D27E74" w:rsidRPr="00D27E74" w:rsidRDefault="00D27E74" w:rsidP="00C57157">
      <w:pPr>
        <w:pStyle w:val="Sinespaciado"/>
        <w:ind w:left="720"/>
        <w:rPr>
          <w:rFonts w:ascii="Arial" w:hAnsi="Arial" w:cs="Arial"/>
          <w:sz w:val="22"/>
          <w:szCs w:val="22"/>
        </w:rPr>
      </w:pPr>
    </w:p>
    <w:p w14:paraId="638214C1" w14:textId="616089B7" w:rsidR="00D27E74" w:rsidRPr="00D27E74" w:rsidRDefault="00D27E74" w:rsidP="00C57157">
      <w:pPr>
        <w:pStyle w:val="Ttulo2"/>
        <w:spacing w:line="240" w:lineRule="auto"/>
        <w:rPr>
          <w:rFonts w:ascii="Verdana" w:hAnsi="Verdana"/>
          <w:b/>
          <w:bCs/>
          <w:color w:val="auto"/>
          <w:sz w:val="24"/>
          <w:szCs w:val="24"/>
        </w:rPr>
      </w:pPr>
      <w:r w:rsidRPr="00D27E74">
        <w:rPr>
          <w:rFonts w:ascii="Verdana" w:hAnsi="Verdana"/>
          <w:b/>
          <w:bCs/>
          <w:color w:val="auto"/>
          <w:sz w:val="24"/>
          <w:szCs w:val="24"/>
        </w:rPr>
        <w:t>¿Qué pueden decidir las Autoridades Tradicionales Representativas?</w:t>
      </w:r>
    </w:p>
    <w:p w14:paraId="120AB20B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10630B01" w14:textId="044CD16B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Las Autoridades Tradicionales Representativas pueden:</w:t>
      </w:r>
    </w:p>
    <w:p w14:paraId="42A9E581" w14:textId="77777777" w:rsidR="00D27E74" w:rsidRPr="00D27E74" w:rsidRDefault="00D27E74" w:rsidP="00C57157">
      <w:pPr>
        <w:pStyle w:val="Sinespaciado"/>
        <w:numPr>
          <w:ilvl w:val="0"/>
          <w:numId w:val="56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Elegir los proyectos comunitarios.</w:t>
      </w:r>
    </w:p>
    <w:p w14:paraId="0AD64BED" w14:textId="77777777" w:rsidR="00D27E74" w:rsidRPr="00D27E74" w:rsidRDefault="00D27E74" w:rsidP="00C57157">
      <w:pPr>
        <w:pStyle w:val="Sinespaciado"/>
        <w:numPr>
          <w:ilvl w:val="0"/>
          <w:numId w:val="56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Enviar los proyectos a revisión de la Alcaldía.</w:t>
      </w:r>
    </w:p>
    <w:p w14:paraId="5A2B7034" w14:textId="77777777" w:rsidR="00D27E74" w:rsidRPr="00D27E74" w:rsidRDefault="00D27E74" w:rsidP="00C57157">
      <w:pPr>
        <w:pStyle w:val="Sinespaciado"/>
        <w:numPr>
          <w:ilvl w:val="0"/>
          <w:numId w:val="56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Nombrar personas o comités para vigilar los proyectos.</w:t>
      </w:r>
    </w:p>
    <w:p w14:paraId="4F7C6211" w14:textId="77777777" w:rsidR="00D27E74" w:rsidRPr="00D27E74" w:rsidRDefault="00D27E74" w:rsidP="00C57157">
      <w:pPr>
        <w:pStyle w:val="Sinespaciado"/>
        <w:numPr>
          <w:ilvl w:val="0"/>
          <w:numId w:val="56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Decidir cuánto tiempo duran estos encargos.</w:t>
      </w:r>
    </w:p>
    <w:p w14:paraId="6D893411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71CB0495" w14:textId="3F5CFE01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También deben avisar a la comunidad sobre las asambleas:</w:t>
      </w:r>
    </w:p>
    <w:p w14:paraId="147BC33D" w14:textId="77777777" w:rsidR="00D27E74" w:rsidRPr="00D27E74" w:rsidRDefault="00D27E74" w:rsidP="00C57157">
      <w:pPr>
        <w:pStyle w:val="Sinespaciado"/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En lugares visibles.</w:t>
      </w:r>
    </w:p>
    <w:p w14:paraId="6AFDBF6B" w14:textId="77777777" w:rsidR="00D27E74" w:rsidRPr="00D27E74" w:rsidRDefault="00D27E74" w:rsidP="00C57157">
      <w:pPr>
        <w:pStyle w:val="Sinespaciado"/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Con 10 a 15 días de anticipación.</w:t>
      </w:r>
    </w:p>
    <w:p w14:paraId="004BC407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23A557EB" w14:textId="5809854D" w:rsidR="00D27E74" w:rsidRDefault="00D27E74" w:rsidP="00C57157">
      <w:pPr>
        <w:pStyle w:val="Ttulo2"/>
        <w:spacing w:line="240" w:lineRule="auto"/>
        <w:rPr>
          <w:rFonts w:ascii="Verdana" w:hAnsi="Verdana"/>
          <w:b/>
          <w:bCs/>
          <w:color w:val="auto"/>
          <w:sz w:val="24"/>
          <w:szCs w:val="24"/>
        </w:rPr>
      </w:pPr>
      <w:r w:rsidRPr="00D27E74">
        <w:rPr>
          <w:rFonts w:ascii="Verdana" w:hAnsi="Verdana"/>
          <w:b/>
          <w:bCs/>
          <w:color w:val="auto"/>
          <w:sz w:val="24"/>
          <w:szCs w:val="24"/>
        </w:rPr>
        <w:t>Registro y revisión de proyectos</w:t>
      </w:r>
    </w:p>
    <w:p w14:paraId="0A5B17A8" w14:textId="77777777" w:rsidR="00D27E74" w:rsidRPr="00D27E74" w:rsidRDefault="00D27E74" w:rsidP="00C57157">
      <w:pPr>
        <w:pStyle w:val="Sinespaciado"/>
      </w:pPr>
    </w:p>
    <w:p w14:paraId="192AA95E" w14:textId="77777777" w:rsidR="00D27E74" w:rsidRPr="00D27E74" w:rsidRDefault="00D27E74" w:rsidP="00C57157">
      <w:pPr>
        <w:pStyle w:val="Ttulo3"/>
        <w:spacing w:line="240" w:lineRule="auto"/>
        <w:rPr>
          <w:rFonts w:ascii="Verdana" w:hAnsi="Verdana"/>
          <w:b/>
          <w:bCs/>
          <w:color w:val="9D2B92"/>
          <w:sz w:val="22"/>
          <w:szCs w:val="22"/>
        </w:rPr>
      </w:pPr>
      <w:r w:rsidRPr="00D27E74">
        <w:rPr>
          <w:rFonts w:ascii="Verdana" w:hAnsi="Verdana"/>
          <w:b/>
          <w:bCs/>
          <w:color w:val="9D2B92"/>
          <w:sz w:val="22"/>
          <w:szCs w:val="22"/>
        </w:rPr>
        <w:t>Registro de proyectos</w:t>
      </w:r>
    </w:p>
    <w:p w14:paraId="14B02A35" w14:textId="77777777" w:rsidR="00D27E74" w:rsidRDefault="00D27E74" w:rsidP="00C57157">
      <w:pPr>
        <w:pStyle w:val="Sinespaciado"/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Del 1 de febrero al 20 de abril de 2026.</w:t>
      </w:r>
    </w:p>
    <w:p w14:paraId="5F232FE6" w14:textId="77777777" w:rsidR="00D27E74" w:rsidRPr="00D27E74" w:rsidRDefault="00D27E74" w:rsidP="00C57157">
      <w:pPr>
        <w:pStyle w:val="Sinespaciado"/>
        <w:ind w:left="720"/>
        <w:rPr>
          <w:rFonts w:ascii="Arial" w:hAnsi="Arial" w:cs="Arial"/>
          <w:sz w:val="22"/>
          <w:szCs w:val="22"/>
        </w:rPr>
      </w:pPr>
    </w:p>
    <w:p w14:paraId="454FE96D" w14:textId="77777777" w:rsidR="00D27E74" w:rsidRPr="00D27E74" w:rsidRDefault="00D27E74" w:rsidP="00C57157">
      <w:pPr>
        <w:pStyle w:val="Ttulo3"/>
        <w:spacing w:line="240" w:lineRule="auto"/>
        <w:rPr>
          <w:rFonts w:ascii="Verdana" w:hAnsi="Verdana"/>
          <w:b/>
          <w:bCs/>
          <w:color w:val="9D2B92"/>
          <w:sz w:val="22"/>
          <w:szCs w:val="22"/>
        </w:rPr>
      </w:pPr>
      <w:r w:rsidRPr="00D27E74">
        <w:rPr>
          <w:rFonts w:ascii="Verdana" w:hAnsi="Verdana"/>
          <w:b/>
          <w:bCs/>
          <w:color w:val="9D2B92"/>
          <w:sz w:val="22"/>
          <w:szCs w:val="22"/>
        </w:rPr>
        <w:t>Revisión de proyectos</w:t>
      </w:r>
    </w:p>
    <w:p w14:paraId="25BAE0F4" w14:textId="77777777" w:rsidR="00D27E74" w:rsidRPr="00D27E74" w:rsidRDefault="00D27E74" w:rsidP="00C57157">
      <w:pPr>
        <w:pStyle w:val="Sinespaciado"/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Del 16 de febrero al 19 de junio de 2026.</w:t>
      </w:r>
    </w:p>
    <w:p w14:paraId="0D54A8C4" w14:textId="77777777" w:rsidR="00D27E74" w:rsidRDefault="00D27E74" w:rsidP="00C57157">
      <w:pPr>
        <w:pStyle w:val="Sinespaciado"/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La Alcaldía revisa si el proyecto es posible y legal.</w:t>
      </w:r>
    </w:p>
    <w:p w14:paraId="6DC32F8F" w14:textId="77777777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03DB1C8E" w14:textId="77777777" w:rsidR="00D27E74" w:rsidRPr="00D27E74" w:rsidRDefault="00D27E74" w:rsidP="00C57157">
      <w:pPr>
        <w:pStyle w:val="Ttulo2"/>
        <w:spacing w:line="240" w:lineRule="auto"/>
        <w:rPr>
          <w:rFonts w:ascii="Verdana" w:hAnsi="Verdana"/>
          <w:b/>
          <w:bCs/>
          <w:color w:val="auto"/>
          <w:sz w:val="24"/>
          <w:szCs w:val="24"/>
        </w:rPr>
      </w:pPr>
      <w:r w:rsidRPr="00D27E74">
        <w:rPr>
          <w:rFonts w:ascii="Verdana" w:hAnsi="Verdana"/>
          <w:b/>
          <w:bCs/>
          <w:color w:val="auto"/>
          <w:sz w:val="24"/>
          <w:szCs w:val="24"/>
        </w:rPr>
        <w:t>¿Qué requisitos deben cumplir los proyectos?</w:t>
      </w:r>
    </w:p>
    <w:p w14:paraId="2A406C8A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07E333A7" w14:textId="0A98FD77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Los proyectos deben:</w:t>
      </w:r>
    </w:p>
    <w:p w14:paraId="32414CC2" w14:textId="77777777" w:rsidR="00D27E74" w:rsidRPr="00D27E74" w:rsidRDefault="00D27E74" w:rsidP="00C57157">
      <w:pPr>
        <w:pStyle w:val="Sinespaciado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Beneficiar a toda la comunidad.</w:t>
      </w:r>
    </w:p>
    <w:p w14:paraId="0E2A8612" w14:textId="77777777" w:rsidR="00D27E74" w:rsidRPr="00D27E74" w:rsidRDefault="00D27E74" w:rsidP="00C57157">
      <w:pPr>
        <w:pStyle w:val="Sinespaciado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Ser de acceso libre.</w:t>
      </w:r>
    </w:p>
    <w:p w14:paraId="106620FB" w14:textId="77777777" w:rsidR="00D27E74" w:rsidRPr="00D27E74" w:rsidRDefault="00D27E74" w:rsidP="00C57157">
      <w:pPr>
        <w:pStyle w:val="Sinespaciado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Ser posibles de realizar.</w:t>
      </w:r>
    </w:p>
    <w:p w14:paraId="335C86C2" w14:textId="20842AC0" w:rsidR="00D27E74" w:rsidRPr="00B377B8" w:rsidRDefault="00D27E74" w:rsidP="00C57157">
      <w:pPr>
        <w:pStyle w:val="Sinespaciado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Cumplir con la ley.</w:t>
      </w:r>
    </w:p>
    <w:p w14:paraId="1B52C71A" w14:textId="1C0CD538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lastRenderedPageBreak/>
        <w:t>No se permiten proyectos para:</w:t>
      </w:r>
    </w:p>
    <w:p w14:paraId="51ACF2C2" w14:textId="77777777" w:rsidR="00D27E74" w:rsidRPr="00D27E74" w:rsidRDefault="00D27E74" w:rsidP="00C57157">
      <w:pPr>
        <w:pStyle w:val="Sinespaciado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Alumbrado público.</w:t>
      </w:r>
    </w:p>
    <w:p w14:paraId="72E9CCCC" w14:textId="77777777" w:rsidR="00D27E74" w:rsidRPr="00D27E74" w:rsidRDefault="00D27E74" w:rsidP="00C57157">
      <w:pPr>
        <w:pStyle w:val="Sinespaciado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Recolección de basura.</w:t>
      </w:r>
    </w:p>
    <w:p w14:paraId="0E62A386" w14:textId="77777777" w:rsidR="00D27E74" w:rsidRPr="00D27E74" w:rsidRDefault="00D27E74" w:rsidP="00C57157">
      <w:pPr>
        <w:pStyle w:val="Sinespaciado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Poda o pavimentación.</w:t>
      </w:r>
    </w:p>
    <w:p w14:paraId="7C3B1AAF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7928176E" w14:textId="1613449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Estos servicios son responsabilidad de las Alcaldías.</w:t>
      </w:r>
    </w:p>
    <w:p w14:paraId="23AC25B6" w14:textId="77777777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1217C94E" w14:textId="77777777" w:rsidR="00D27E74" w:rsidRPr="00D27E74" w:rsidRDefault="00D27E74" w:rsidP="00C57157">
      <w:pPr>
        <w:pStyle w:val="Ttulo2"/>
        <w:spacing w:line="240" w:lineRule="auto"/>
        <w:rPr>
          <w:rFonts w:ascii="Verdana" w:hAnsi="Verdana"/>
          <w:b/>
          <w:bCs/>
          <w:color w:val="auto"/>
          <w:sz w:val="24"/>
          <w:szCs w:val="24"/>
        </w:rPr>
      </w:pPr>
      <w:r w:rsidRPr="00D27E74">
        <w:rPr>
          <w:rFonts w:ascii="Verdana" w:hAnsi="Verdana"/>
          <w:b/>
          <w:bCs/>
          <w:color w:val="auto"/>
          <w:sz w:val="24"/>
          <w:szCs w:val="24"/>
        </w:rPr>
        <w:t>¿Qué pasa si un proyecto no es aprobado?</w:t>
      </w:r>
    </w:p>
    <w:p w14:paraId="0C2B4FA2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35926FDB" w14:textId="5F925748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Si un proyecto no es viable:</w:t>
      </w:r>
    </w:p>
    <w:p w14:paraId="4DD9F914" w14:textId="77777777" w:rsidR="00D27E74" w:rsidRPr="00D27E74" w:rsidRDefault="00D27E74" w:rsidP="00C57157">
      <w:pPr>
        <w:pStyle w:val="Sinespaciado"/>
        <w:numPr>
          <w:ilvl w:val="0"/>
          <w:numId w:val="61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Se pueden presentar hasta tres nuevos proyectos.</w:t>
      </w:r>
    </w:p>
    <w:p w14:paraId="3E3549E9" w14:textId="77777777" w:rsidR="00D27E74" w:rsidRDefault="00D27E74" w:rsidP="00C57157">
      <w:pPr>
        <w:pStyle w:val="Sinespaciado"/>
        <w:numPr>
          <w:ilvl w:val="0"/>
          <w:numId w:val="61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Si estos tampoco se aprueban, se pueden presentar cinco más.</w:t>
      </w:r>
    </w:p>
    <w:p w14:paraId="65F87845" w14:textId="77777777" w:rsidR="00C57157" w:rsidRPr="00D27E74" w:rsidRDefault="00C57157" w:rsidP="00C57157">
      <w:pPr>
        <w:pStyle w:val="Sinespaciado"/>
        <w:ind w:left="720"/>
        <w:rPr>
          <w:rFonts w:ascii="Arial" w:hAnsi="Arial" w:cs="Arial"/>
          <w:sz w:val="22"/>
          <w:szCs w:val="22"/>
        </w:rPr>
      </w:pPr>
    </w:p>
    <w:p w14:paraId="1D613ABA" w14:textId="77777777" w:rsidR="00D27E74" w:rsidRPr="00D27E74" w:rsidRDefault="00D27E74" w:rsidP="00C57157">
      <w:pPr>
        <w:pStyle w:val="Ttulo2"/>
        <w:spacing w:line="240" w:lineRule="auto"/>
        <w:rPr>
          <w:rFonts w:ascii="Arial" w:hAnsi="Arial" w:cs="Arial"/>
          <w:sz w:val="22"/>
          <w:szCs w:val="22"/>
        </w:rPr>
      </w:pPr>
      <w:r w:rsidRPr="00D27E74">
        <w:rPr>
          <w:rFonts w:ascii="Verdana" w:hAnsi="Verdana"/>
          <w:b/>
          <w:bCs/>
          <w:color w:val="auto"/>
          <w:sz w:val="24"/>
          <w:szCs w:val="24"/>
        </w:rPr>
        <w:t>¿Quién da seguimiento a los proyectos?</w:t>
      </w:r>
    </w:p>
    <w:p w14:paraId="1B2AEEEF" w14:textId="77777777" w:rsidR="00C57157" w:rsidRDefault="00C57157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3616A532" w14:textId="2138CD5B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La comunidad decide quién supervisa el proyecto:</w:t>
      </w:r>
    </w:p>
    <w:p w14:paraId="1DCC4EC6" w14:textId="77777777" w:rsidR="00D27E74" w:rsidRPr="00D27E74" w:rsidRDefault="00D27E74" w:rsidP="00C57157">
      <w:pPr>
        <w:pStyle w:val="Sinespaciado"/>
        <w:numPr>
          <w:ilvl w:val="0"/>
          <w:numId w:val="62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Una o varias personas.</w:t>
      </w:r>
    </w:p>
    <w:p w14:paraId="41F6D314" w14:textId="77777777" w:rsidR="00D27E74" w:rsidRPr="00D27E74" w:rsidRDefault="00D27E74" w:rsidP="00C57157">
      <w:pPr>
        <w:pStyle w:val="Sinespaciado"/>
        <w:numPr>
          <w:ilvl w:val="0"/>
          <w:numId w:val="62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Un comité.</w:t>
      </w:r>
    </w:p>
    <w:p w14:paraId="350C753E" w14:textId="77777777" w:rsidR="00D27E74" w:rsidRPr="00D27E74" w:rsidRDefault="00D27E74" w:rsidP="00C57157">
      <w:pPr>
        <w:pStyle w:val="Sinespaciado"/>
        <w:numPr>
          <w:ilvl w:val="0"/>
          <w:numId w:val="62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Una o varias autoridades tradicionales.</w:t>
      </w:r>
    </w:p>
    <w:p w14:paraId="1848A658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39FA903C" w14:textId="22906392" w:rsidR="00D27E74" w:rsidRPr="00D27E74" w:rsidRDefault="00D27E74" w:rsidP="00C57157">
      <w:pPr>
        <w:pStyle w:val="Ttulo3"/>
        <w:spacing w:line="240" w:lineRule="auto"/>
        <w:rPr>
          <w:rFonts w:ascii="Verdana" w:hAnsi="Verdana"/>
          <w:b/>
          <w:bCs/>
          <w:color w:val="9D2B92"/>
          <w:sz w:val="22"/>
          <w:szCs w:val="22"/>
        </w:rPr>
      </w:pPr>
      <w:r w:rsidRPr="00D27E74">
        <w:rPr>
          <w:rFonts w:ascii="Verdana" w:hAnsi="Verdana"/>
          <w:b/>
          <w:bCs/>
          <w:color w:val="9D2B92"/>
          <w:sz w:val="22"/>
          <w:szCs w:val="22"/>
        </w:rPr>
        <w:t>Inicio de los proyectos</w:t>
      </w:r>
    </w:p>
    <w:p w14:paraId="5C7C16ED" w14:textId="77777777" w:rsidR="00D27E74" w:rsidRPr="00D27E74" w:rsidRDefault="00D27E74" w:rsidP="00C57157">
      <w:pPr>
        <w:pStyle w:val="Sinespaciado"/>
        <w:numPr>
          <w:ilvl w:val="0"/>
          <w:numId w:val="63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Proyectos 2026: en el segundo semestre de 2026.</w:t>
      </w:r>
    </w:p>
    <w:p w14:paraId="1F8866BB" w14:textId="77777777" w:rsidR="00D27E74" w:rsidRDefault="00D27E74" w:rsidP="00C57157">
      <w:pPr>
        <w:pStyle w:val="Sinespaciado"/>
        <w:numPr>
          <w:ilvl w:val="0"/>
          <w:numId w:val="63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Proyectos 2027: a partir de enero de 2027.</w:t>
      </w:r>
    </w:p>
    <w:p w14:paraId="38F93461" w14:textId="77777777" w:rsidR="00D27E74" w:rsidRPr="00D27E74" w:rsidRDefault="00D27E74" w:rsidP="00C57157">
      <w:pPr>
        <w:pStyle w:val="Sinespaciado"/>
        <w:ind w:left="720"/>
        <w:rPr>
          <w:rFonts w:ascii="Arial" w:hAnsi="Arial" w:cs="Arial"/>
          <w:sz w:val="22"/>
          <w:szCs w:val="22"/>
        </w:rPr>
      </w:pPr>
    </w:p>
    <w:p w14:paraId="4ED9C53C" w14:textId="77777777" w:rsidR="00D27E74" w:rsidRPr="00D27E74" w:rsidRDefault="00D27E74" w:rsidP="00C57157">
      <w:pPr>
        <w:pStyle w:val="Ttulo2"/>
        <w:spacing w:line="240" w:lineRule="auto"/>
        <w:rPr>
          <w:rFonts w:ascii="Verdana" w:hAnsi="Verdana"/>
          <w:b/>
          <w:bCs/>
          <w:color w:val="auto"/>
          <w:sz w:val="24"/>
          <w:szCs w:val="24"/>
        </w:rPr>
      </w:pPr>
      <w:r w:rsidRPr="00D27E74">
        <w:rPr>
          <w:rFonts w:ascii="Verdana" w:hAnsi="Verdana"/>
          <w:b/>
          <w:bCs/>
          <w:color w:val="auto"/>
          <w:sz w:val="24"/>
          <w:szCs w:val="24"/>
        </w:rPr>
        <w:t>Orientación y apoyo</w:t>
      </w:r>
    </w:p>
    <w:p w14:paraId="471FF4A1" w14:textId="77777777" w:rsidR="00C57157" w:rsidRDefault="00C57157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13707C92" w14:textId="591CF641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Las Direcciones Distritales brindan orientación:</w:t>
      </w:r>
    </w:p>
    <w:p w14:paraId="5D67A47C" w14:textId="73905B79" w:rsidR="00D27E74" w:rsidRPr="00D27E74" w:rsidRDefault="00D27E74" w:rsidP="00C57157">
      <w:pPr>
        <w:pStyle w:val="Sinespaciado"/>
        <w:numPr>
          <w:ilvl w:val="0"/>
          <w:numId w:val="64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Lunes a viernes</w:t>
      </w:r>
      <w:r w:rsidR="00C57157">
        <w:rPr>
          <w:rFonts w:ascii="Arial" w:hAnsi="Arial" w:cs="Arial"/>
          <w:sz w:val="22"/>
          <w:szCs w:val="22"/>
        </w:rPr>
        <w:t xml:space="preserve">, </w:t>
      </w:r>
      <w:r w:rsidRPr="00D27E74">
        <w:rPr>
          <w:rFonts w:ascii="Arial" w:hAnsi="Arial" w:cs="Arial"/>
          <w:sz w:val="22"/>
          <w:szCs w:val="22"/>
        </w:rPr>
        <w:t xml:space="preserve">de 9 </w:t>
      </w:r>
      <w:r w:rsidR="00C57157">
        <w:rPr>
          <w:rFonts w:ascii="Arial" w:hAnsi="Arial" w:cs="Arial"/>
          <w:sz w:val="22"/>
          <w:szCs w:val="22"/>
        </w:rPr>
        <w:t>a 18 horas</w:t>
      </w:r>
      <w:r w:rsidRPr="00D27E74">
        <w:rPr>
          <w:rFonts w:ascii="Arial" w:hAnsi="Arial" w:cs="Arial"/>
          <w:sz w:val="22"/>
          <w:szCs w:val="22"/>
        </w:rPr>
        <w:t>.</w:t>
      </w:r>
    </w:p>
    <w:p w14:paraId="6C1E12C5" w14:textId="2C6FF8B3" w:rsidR="00D27E74" w:rsidRPr="00D27E74" w:rsidRDefault="00D27E74" w:rsidP="00C57157">
      <w:pPr>
        <w:pStyle w:val="Sinespaciado"/>
        <w:numPr>
          <w:ilvl w:val="0"/>
          <w:numId w:val="64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Sábados y domingos</w:t>
      </w:r>
      <w:r w:rsidR="00C57157">
        <w:rPr>
          <w:rFonts w:ascii="Arial" w:hAnsi="Arial" w:cs="Arial"/>
          <w:sz w:val="22"/>
          <w:szCs w:val="22"/>
        </w:rPr>
        <w:t xml:space="preserve">, </w:t>
      </w:r>
      <w:r w:rsidRPr="00D27E74">
        <w:rPr>
          <w:rFonts w:ascii="Arial" w:hAnsi="Arial" w:cs="Arial"/>
          <w:sz w:val="22"/>
          <w:szCs w:val="22"/>
        </w:rPr>
        <w:t xml:space="preserve">de 9 </w:t>
      </w:r>
      <w:r w:rsidR="00C57157">
        <w:rPr>
          <w:rFonts w:ascii="Arial" w:hAnsi="Arial" w:cs="Arial"/>
          <w:sz w:val="22"/>
          <w:szCs w:val="22"/>
        </w:rPr>
        <w:t>a 14 horas</w:t>
      </w:r>
      <w:r w:rsidRPr="00D27E74">
        <w:rPr>
          <w:rFonts w:ascii="Arial" w:hAnsi="Arial" w:cs="Arial"/>
          <w:sz w:val="22"/>
          <w:szCs w:val="22"/>
        </w:rPr>
        <w:t>.</w:t>
      </w:r>
    </w:p>
    <w:p w14:paraId="3E99457C" w14:textId="77777777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58C2F4B8" w14:textId="5290CF45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El I</w:t>
      </w:r>
      <w:r w:rsidR="00C57157">
        <w:rPr>
          <w:rFonts w:ascii="Arial" w:hAnsi="Arial" w:cs="Arial"/>
          <w:sz w:val="22"/>
          <w:szCs w:val="22"/>
        </w:rPr>
        <w:t xml:space="preserve">nstituto </w:t>
      </w:r>
      <w:r w:rsidRPr="00D27E74">
        <w:rPr>
          <w:rFonts w:ascii="Arial" w:hAnsi="Arial" w:cs="Arial"/>
          <w:sz w:val="22"/>
          <w:szCs w:val="22"/>
        </w:rPr>
        <w:t>E</w:t>
      </w:r>
      <w:r w:rsidR="00C57157">
        <w:rPr>
          <w:rFonts w:ascii="Arial" w:hAnsi="Arial" w:cs="Arial"/>
          <w:sz w:val="22"/>
          <w:szCs w:val="22"/>
        </w:rPr>
        <w:t xml:space="preserve">lectoral de la </w:t>
      </w:r>
      <w:r w:rsidRPr="00D27E74">
        <w:rPr>
          <w:rFonts w:ascii="Arial" w:hAnsi="Arial" w:cs="Arial"/>
          <w:sz w:val="22"/>
          <w:szCs w:val="22"/>
        </w:rPr>
        <w:t>C</w:t>
      </w:r>
      <w:r w:rsidR="00C57157">
        <w:rPr>
          <w:rFonts w:ascii="Arial" w:hAnsi="Arial" w:cs="Arial"/>
          <w:sz w:val="22"/>
          <w:szCs w:val="22"/>
        </w:rPr>
        <w:t xml:space="preserve">iudad de </w:t>
      </w:r>
      <w:r w:rsidRPr="00D27E74">
        <w:rPr>
          <w:rFonts w:ascii="Arial" w:hAnsi="Arial" w:cs="Arial"/>
          <w:sz w:val="22"/>
          <w:szCs w:val="22"/>
        </w:rPr>
        <w:t>M</w:t>
      </w:r>
      <w:r w:rsidR="00C57157">
        <w:rPr>
          <w:rFonts w:ascii="Arial" w:hAnsi="Arial" w:cs="Arial"/>
          <w:sz w:val="22"/>
          <w:szCs w:val="22"/>
        </w:rPr>
        <w:t>éxico</w:t>
      </w:r>
      <w:r w:rsidRPr="00D27E74">
        <w:rPr>
          <w:rFonts w:ascii="Arial" w:hAnsi="Arial" w:cs="Arial"/>
          <w:sz w:val="22"/>
          <w:szCs w:val="22"/>
        </w:rPr>
        <w:t xml:space="preserve"> puede apoyar con:</w:t>
      </w:r>
    </w:p>
    <w:p w14:paraId="4A3318ED" w14:textId="77777777" w:rsidR="00D27E74" w:rsidRPr="00D27E74" w:rsidRDefault="00D27E74" w:rsidP="00C57157">
      <w:pPr>
        <w:pStyle w:val="Sinespaciado"/>
        <w:numPr>
          <w:ilvl w:val="0"/>
          <w:numId w:val="65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Capacitación.</w:t>
      </w:r>
    </w:p>
    <w:p w14:paraId="25500D06" w14:textId="77777777" w:rsidR="00D27E74" w:rsidRPr="00D27E74" w:rsidRDefault="00D27E74" w:rsidP="00C57157">
      <w:pPr>
        <w:pStyle w:val="Sinespaciado"/>
        <w:numPr>
          <w:ilvl w:val="0"/>
          <w:numId w:val="65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Materiales.</w:t>
      </w:r>
    </w:p>
    <w:p w14:paraId="0B105941" w14:textId="77777777" w:rsidR="00D27E74" w:rsidRDefault="00D27E74" w:rsidP="00C57157">
      <w:pPr>
        <w:pStyle w:val="Sinespaciado"/>
        <w:numPr>
          <w:ilvl w:val="0"/>
          <w:numId w:val="65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Acompañamiento como observador.</w:t>
      </w:r>
    </w:p>
    <w:p w14:paraId="71D69F7C" w14:textId="77777777" w:rsidR="00C57157" w:rsidRPr="00D27E74" w:rsidRDefault="00C57157" w:rsidP="00C57157">
      <w:pPr>
        <w:pStyle w:val="Sinespaciado"/>
        <w:ind w:left="720"/>
        <w:rPr>
          <w:rFonts w:ascii="Arial" w:hAnsi="Arial" w:cs="Arial"/>
          <w:sz w:val="22"/>
          <w:szCs w:val="22"/>
        </w:rPr>
      </w:pPr>
    </w:p>
    <w:p w14:paraId="0D3CBD53" w14:textId="77777777" w:rsidR="00D27E74" w:rsidRPr="00D27E74" w:rsidRDefault="00D27E74" w:rsidP="00C57157">
      <w:pPr>
        <w:pStyle w:val="Ttulo2"/>
        <w:spacing w:line="240" w:lineRule="auto"/>
        <w:rPr>
          <w:rFonts w:ascii="Verdana" w:hAnsi="Verdana"/>
          <w:b/>
          <w:bCs/>
          <w:color w:val="auto"/>
          <w:sz w:val="24"/>
          <w:szCs w:val="24"/>
        </w:rPr>
      </w:pPr>
      <w:r w:rsidRPr="00D27E74">
        <w:rPr>
          <w:rFonts w:ascii="Verdana" w:hAnsi="Verdana"/>
          <w:b/>
          <w:bCs/>
          <w:color w:val="auto"/>
          <w:sz w:val="24"/>
          <w:szCs w:val="24"/>
        </w:rPr>
        <w:t>¿Qué hacer si hay una inconformidad?</w:t>
      </w:r>
    </w:p>
    <w:p w14:paraId="6EA85C27" w14:textId="77777777" w:rsidR="00C57157" w:rsidRDefault="00C57157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70C5AAB9" w14:textId="2FF8963D" w:rsid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 xml:space="preserve">Las personas y las </w:t>
      </w:r>
      <w:r w:rsidR="00C57157" w:rsidRPr="00D27E74">
        <w:rPr>
          <w:rFonts w:ascii="Arial" w:hAnsi="Arial" w:cs="Arial"/>
          <w:sz w:val="22"/>
          <w:szCs w:val="22"/>
        </w:rPr>
        <w:t>Autoridades Tradicionales Representativas</w:t>
      </w:r>
      <w:r w:rsidRPr="00D27E74">
        <w:rPr>
          <w:rFonts w:ascii="Arial" w:hAnsi="Arial" w:cs="Arial"/>
          <w:sz w:val="22"/>
          <w:szCs w:val="22"/>
        </w:rPr>
        <w:t xml:space="preserve"> pueden presentar una queja</w:t>
      </w:r>
      <w:r w:rsidR="00C57157">
        <w:rPr>
          <w:rFonts w:ascii="Arial" w:hAnsi="Arial" w:cs="Arial"/>
          <w:sz w:val="22"/>
          <w:szCs w:val="22"/>
        </w:rPr>
        <w:t xml:space="preserve"> d</w:t>
      </w:r>
      <w:r w:rsidRPr="00D27E74">
        <w:rPr>
          <w:rFonts w:ascii="Arial" w:hAnsi="Arial" w:cs="Arial"/>
          <w:sz w:val="22"/>
          <w:szCs w:val="22"/>
        </w:rPr>
        <w:t>entro de los 4 días naturales después del evento o notificación.</w:t>
      </w:r>
    </w:p>
    <w:p w14:paraId="716451D2" w14:textId="77777777" w:rsidR="00C57157" w:rsidRPr="00D27E74" w:rsidRDefault="00C57157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5182DA60" w14:textId="6DA5DA99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Para orientación puedes llamar a</w:t>
      </w:r>
      <w:r w:rsidR="00C57157">
        <w:rPr>
          <w:rFonts w:ascii="Arial" w:hAnsi="Arial" w:cs="Arial"/>
          <w:sz w:val="22"/>
          <w:szCs w:val="22"/>
        </w:rPr>
        <w:t xml:space="preserve"> </w:t>
      </w:r>
      <w:r w:rsidRPr="00D27E74">
        <w:rPr>
          <w:rFonts w:ascii="Arial" w:hAnsi="Arial" w:cs="Arial"/>
          <w:sz w:val="22"/>
          <w:szCs w:val="22"/>
        </w:rPr>
        <w:t>Participatel</w:t>
      </w:r>
    </w:p>
    <w:p w14:paraId="2400881E" w14:textId="77777777" w:rsidR="00D27E74" w:rsidRPr="00D27E74" w:rsidRDefault="00D27E74" w:rsidP="00C57157">
      <w:pPr>
        <w:pStyle w:val="Sinespaciado"/>
        <w:numPr>
          <w:ilvl w:val="0"/>
          <w:numId w:val="66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Teléfono: 55 26 52 09 89</w:t>
      </w:r>
    </w:p>
    <w:p w14:paraId="4372A850" w14:textId="7A0CB813" w:rsidR="00D27E74" w:rsidRPr="00D27E74" w:rsidRDefault="00D27E74" w:rsidP="00C57157">
      <w:pPr>
        <w:pStyle w:val="Sinespaciado"/>
        <w:numPr>
          <w:ilvl w:val="0"/>
          <w:numId w:val="66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 xml:space="preserve">Horario: lunes a domingo, de 9 </w:t>
      </w:r>
      <w:r w:rsidR="00C57157">
        <w:rPr>
          <w:rFonts w:ascii="Arial" w:hAnsi="Arial" w:cs="Arial"/>
          <w:sz w:val="22"/>
          <w:szCs w:val="22"/>
        </w:rPr>
        <w:t>a 17 horas</w:t>
      </w:r>
      <w:r w:rsidRPr="00D27E74">
        <w:rPr>
          <w:rFonts w:ascii="Arial" w:hAnsi="Arial" w:cs="Arial"/>
          <w:sz w:val="22"/>
          <w:szCs w:val="22"/>
        </w:rPr>
        <w:t>.</w:t>
      </w:r>
    </w:p>
    <w:p w14:paraId="20AFCE7F" w14:textId="77777777" w:rsidR="00D27E74" w:rsidRPr="00D27E74" w:rsidRDefault="00D27E74" w:rsidP="00C57157">
      <w:pPr>
        <w:pStyle w:val="Ttulo2"/>
        <w:spacing w:line="240" w:lineRule="auto"/>
        <w:rPr>
          <w:rFonts w:ascii="Verdana" w:hAnsi="Verdana"/>
          <w:b/>
          <w:bCs/>
          <w:color w:val="auto"/>
          <w:sz w:val="24"/>
          <w:szCs w:val="24"/>
        </w:rPr>
      </w:pPr>
      <w:r w:rsidRPr="00D27E74">
        <w:rPr>
          <w:rFonts w:ascii="Verdana" w:hAnsi="Verdana"/>
          <w:b/>
          <w:bCs/>
          <w:color w:val="auto"/>
          <w:sz w:val="24"/>
          <w:szCs w:val="24"/>
        </w:rPr>
        <w:lastRenderedPageBreak/>
        <w:t>¿Dónde encontrar más información?</w:t>
      </w:r>
    </w:p>
    <w:p w14:paraId="0CC41D6C" w14:textId="77777777" w:rsidR="00C57157" w:rsidRDefault="00C57157" w:rsidP="00C57157">
      <w:pPr>
        <w:pStyle w:val="Sinespaciado"/>
        <w:rPr>
          <w:rFonts w:ascii="Arial" w:hAnsi="Arial" w:cs="Arial"/>
          <w:sz w:val="22"/>
          <w:szCs w:val="22"/>
        </w:rPr>
      </w:pPr>
    </w:p>
    <w:p w14:paraId="139191EA" w14:textId="4BE434A3" w:rsidR="00D27E74" w:rsidRPr="00D27E74" w:rsidRDefault="00D27E74" w:rsidP="00C57157">
      <w:pPr>
        <w:pStyle w:val="Sinespaciado"/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>Puedes consultar:</w:t>
      </w:r>
    </w:p>
    <w:p w14:paraId="52978530" w14:textId="03B35F02" w:rsidR="00D27E74" w:rsidRDefault="00D27E74" w:rsidP="00C57157">
      <w:pPr>
        <w:pStyle w:val="Sinespaciado"/>
        <w:numPr>
          <w:ilvl w:val="0"/>
          <w:numId w:val="67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 xml:space="preserve">Página </w:t>
      </w:r>
      <w:r w:rsidR="00C57157">
        <w:rPr>
          <w:rFonts w:ascii="Arial" w:hAnsi="Arial" w:cs="Arial"/>
          <w:sz w:val="22"/>
          <w:szCs w:val="22"/>
        </w:rPr>
        <w:t xml:space="preserve">web </w:t>
      </w:r>
      <w:r w:rsidRPr="00D27E74">
        <w:rPr>
          <w:rFonts w:ascii="Arial" w:hAnsi="Arial" w:cs="Arial"/>
          <w:sz w:val="22"/>
          <w:szCs w:val="22"/>
        </w:rPr>
        <w:t>del I</w:t>
      </w:r>
      <w:r w:rsidR="00C57157">
        <w:rPr>
          <w:rFonts w:ascii="Arial" w:hAnsi="Arial" w:cs="Arial"/>
          <w:sz w:val="22"/>
          <w:szCs w:val="22"/>
        </w:rPr>
        <w:t xml:space="preserve">nstituto Electoral de la Ciudad de México: </w:t>
      </w:r>
      <w:hyperlink r:id="rId8" w:history="1">
        <w:r w:rsidR="00C57157" w:rsidRPr="00546380">
          <w:rPr>
            <w:rStyle w:val="Hipervnculo"/>
            <w:rFonts w:ascii="Arial" w:hAnsi="Arial" w:cs="Arial"/>
            <w:sz w:val="22"/>
            <w:szCs w:val="22"/>
          </w:rPr>
          <w:t>https://www.iecm.mx</w:t>
        </w:r>
      </w:hyperlink>
    </w:p>
    <w:p w14:paraId="19DD71B5" w14:textId="05FC5DC7" w:rsidR="00D27E74" w:rsidRDefault="00D27E74" w:rsidP="00C57157">
      <w:pPr>
        <w:pStyle w:val="Sinespaciado"/>
        <w:numPr>
          <w:ilvl w:val="0"/>
          <w:numId w:val="67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 xml:space="preserve">Plataforma Digital de Participación Ciudadana: </w:t>
      </w:r>
      <w:hyperlink r:id="rId9" w:history="1">
        <w:r w:rsidR="00C57157" w:rsidRPr="00546380">
          <w:rPr>
            <w:rStyle w:val="Hipervnculo"/>
            <w:rFonts w:ascii="Arial" w:hAnsi="Arial" w:cs="Arial"/>
            <w:sz w:val="22"/>
            <w:szCs w:val="22"/>
          </w:rPr>
          <w:t>https://plataformaciudadana.iecm.mx</w:t>
        </w:r>
      </w:hyperlink>
    </w:p>
    <w:p w14:paraId="14446101" w14:textId="7C848DEF" w:rsidR="00D17396" w:rsidRPr="00005677" w:rsidRDefault="00D27E74" w:rsidP="00C57157">
      <w:pPr>
        <w:pStyle w:val="Sinespaciado"/>
        <w:numPr>
          <w:ilvl w:val="0"/>
          <w:numId w:val="67"/>
        </w:numPr>
        <w:rPr>
          <w:rFonts w:ascii="Arial" w:hAnsi="Arial" w:cs="Arial"/>
          <w:sz w:val="22"/>
          <w:szCs w:val="22"/>
        </w:rPr>
      </w:pPr>
      <w:r w:rsidRPr="00D27E74">
        <w:rPr>
          <w:rFonts w:ascii="Arial" w:hAnsi="Arial" w:cs="Arial"/>
          <w:sz w:val="22"/>
          <w:szCs w:val="22"/>
        </w:rPr>
        <w:t xml:space="preserve">Direcciones Distritales del </w:t>
      </w:r>
      <w:r w:rsidR="00C57157" w:rsidRPr="00D27E74">
        <w:rPr>
          <w:rFonts w:ascii="Arial" w:hAnsi="Arial" w:cs="Arial"/>
          <w:sz w:val="22"/>
          <w:szCs w:val="22"/>
        </w:rPr>
        <w:t>I</w:t>
      </w:r>
      <w:r w:rsidR="00C57157">
        <w:rPr>
          <w:rFonts w:ascii="Arial" w:hAnsi="Arial" w:cs="Arial"/>
          <w:sz w:val="22"/>
          <w:szCs w:val="22"/>
        </w:rPr>
        <w:t xml:space="preserve">nstituto Electoral de la Ciudad de México: </w:t>
      </w:r>
      <w:hyperlink r:id="rId10" w:history="1">
        <w:r w:rsidR="00C57157" w:rsidRPr="00C57157">
          <w:rPr>
            <w:rStyle w:val="Hipervnculo"/>
            <w:rFonts w:ascii="Arial" w:hAnsi="Arial" w:cs="Arial"/>
            <w:sz w:val="22"/>
            <w:szCs w:val="22"/>
            <w:lang w:val="es-ES_tradnl"/>
          </w:rPr>
          <w:t>www.iecm.mx/acerca-del-iecm/directorio/</w:t>
        </w:r>
      </w:hyperlink>
    </w:p>
    <w:sectPr w:rsidR="00D17396" w:rsidRPr="00005677" w:rsidSect="00B377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06" w:right="720" w:bottom="1185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EE16" w14:textId="77777777" w:rsidR="00012492" w:rsidRDefault="00012492" w:rsidP="00CB160D">
      <w:pPr>
        <w:spacing w:after="0" w:line="240" w:lineRule="auto"/>
      </w:pPr>
      <w:r>
        <w:separator/>
      </w:r>
    </w:p>
  </w:endnote>
  <w:endnote w:type="continuationSeparator" w:id="0">
    <w:p w14:paraId="45DB93CF" w14:textId="77777777" w:rsidR="00012492" w:rsidRDefault="00012492" w:rsidP="00CB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27735329"/>
      <w:docPartObj>
        <w:docPartGallery w:val="Page Numbers (Bottom of Page)"/>
        <w:docPartUnique/>
      </w:docPartObj>
    </w:sdtPr>
    <w:sdtContent>
      <w:p w14:paraId="42299DA6" w14:textId="61CCBF08" w:rsidR="00B377B8" w:rsidRDefault="00B377B8" w:rsidP="00546380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1974544C" w14:textId="77777777" w:rsidR="00B377B8" w:rsidRDefault="00B37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90682943"/>
      <w:docPartObj>
        <w:docPartGallery w:val="Page Numbers (Bottom of Page)"/>
        <w:docPartUnique/>
      </w:docPartObj>
    </w:sdtPr>
    <w:sdtContent>
      <w:p w14:paraId="0561A40E" w14:textId="5E72C73C" w:rsidR="00B377B8" w:rsidRDefault="00B377B8" w:rsidP="00546380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37FCB0B" w14:textId="77777777" w:rsidR="00B377B8" w:rsidRDefault="00B377B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5B17" w14:textId="77777777" w:rsidR="009E7B07" w:rsidRDefault="009E7B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96CF" w14:textId="77777777" w:rsidR="00012492" w:rsidRDefault="00012492" w:rsidP="00CB160D">
      <w:pPr>
        <w:spacing w:after="0" w:line="240" w:lineRule="auto"/>
      </w:pPr>
      <w:r>
        <w:separator/>
      </w:r>
    </w:p>
  </w:footnote>
  <w:footnote w:type="continuationSeparator" w:id="0">
    <w:p w14:paraId="67643966" w14:textId="77777777" w:rsidR="00012492" w:rsidRDefault="00012492" w:rsidP="00CB1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D038" w14:textId="77777777" w:rsidR="009E7B07" w:rsidRDefault="009E7B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773F" w14:textId="76D5347E" w:rsidR="00312BF5" w:rsidRPr="00312BF5" w:rsidRDefault="00B377B8" w:rsidP="00634F1F">
    <w:pPr>
      <w:pStyle w:val="Encabezado"/>
    </w:pPr>
    <w:r w:rsidRPr="00DD7365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C4BC29A" wp14:editId="5AEB8470">
          <wp:simplePos x="0" y="0"/>
          <wp:positionH relativeFrom="column">
            <wp:posOffset>2654300</wp:posOffset>
          </wp:positionH>
          <wp:positionV relativeFrom="paragraph">
            <wp:posOffset>-309737</wp:posOffset>
          </wp:positionV>
          <wp:extent cx="1130300" cy="705406"/>
          <wp:effectExtent l="0" t="0" r="0" b="6350"/>
          <wp:wrapNone/>
          <wp:docPr id="892111174" name="drawing" descr="Logo del Instituto Electoral de la Ciudad de Méx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111174" name="drawing" descr="Logo del Instituto Electoral de la Ciudad de Méxic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705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5A8E" w14:textId="77777777" w:rsidR="009E7B07" w:rsidRDefault="009E7B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F30"/>
    <w:multiLevelType w:val="hybridMultilevel"/>
    <w:tmpl w:val="B57286F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1C92F4E"/>
    <w:multiLevelType w:val="hybridMultilevel"/>
    <w:tmpl w:val="FC68D3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755AF"/>
    <w:multiLevelType w:val="hybridMultilevel"/>
    <w:tmpl w:val="E0886D78"/>
    <w:lvl w:ilvl="0" w:tplc="2E3E6C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75B1"/>
    <w:multiLevelType w:val="multilevel"/>
    <w:tmpl w:val="9B90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7768EF"/>
    <w:multiLevelType w:val="hybridMultilevel"/>
    <w:tmpl w:val="BA1A28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90691"/>
    <w:multiLevelType w:val="hybridMultilevel"/>
    <w:tmpl w:val="2918F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F64F2"/>
    <w:multiLevelType w:val="hybridMultilevel"/>
    <w:tmpl w:val="BC406B08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76E43ED"/>
    <w:multiLevelType w:val="multilevel"/>
    <w:tmpl w:val="4F1C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F01A24"/>
    <w:multiLevelType w:val="hybridMultilevel"/>
    <w:tmpl w:val="FAECBD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3594E"/>
    <w:multiLevelType w:val="hybridMultilevel"/>
    <w:tmpl w:val="80DE2E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4E361C"/>
    <w:multiLevelType w:val="hybridMultilevel"/>
    <w:tmpl w:val="423694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131E0"/>
    <w:multiLevelType w:val="hybridMultilevel"/>
    <w:tmpl w:val="559A7A40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D925F7F"/>
    <w:multiLevelType w:val="hybridMultilevel"/>
    <w:tmpl w:val="8730C9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07B52"/>
    <w:multiLevelType w:val="hybridMultilevel"/>
    <w:tmpl w:val="AB7C4ADE"/>
    <w:lvl w:ilvl="0" w:tplc="449A4B7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E105E"/>
    <w:multiLevelType w:val="hybridMultilevel"/>
    <w:tmpl w:val="2E7CCD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D226A"/>
    <w:multiLevelType w:val="hybridMultilevel"/>
    <w:tmpl w:val="F6E67B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35417"/>
    <w:multiLevelType w:val="hybridMultilevel"/>
    <w:tmpl w:val="BB48333C"/>
    <w:lvl w:ilvl="0" w:tplc="E544F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6D0D06"/>
    <w:multiLevelType w:val="hybridMultilevel"/>
    <w:tmpl w:val="7FD0E8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EA603A"/>
    <w:multiLevelType w:val="multilevel"/>
    <w:tmpl w:val="CB5A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25465C"/>
    <w:multiLevelType w:val="hybridMultilevel"/>
    <w:tmpl w:val="D8CA46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1E0C3A"/>
    <w:multiLevelType w:val="hybridMultilevel"/>
    <w:tmpl w:val="7C2C22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C93F87"/>
    <w:multiLevelType w:val="multilevel"/>
    <w:tmpl w:val="A3C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F120BE"/>
    <w:multiLevelType w:val="multilevel"/>
    <w:tmpl w:val="868E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FE2910"/>
    <w:multiLevelType w:val="hybridMultilevel"/>
    <w:tmpl w:val="0422D5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2545F1"/>
    <w:multiLevelType w:val="hybridMultilevel"/>
    <w:tmpl w:val="F3B64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7D6AE3"/>
    <w:multiLevelType w:val="hybridMultilevel"/>
    <w:tmpl w:val="9C561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E4579C"/>
    <w:multiLevelType w:val="hybridMultilevel"/>
    <w:tmpl w:val="3CA297A4"/>
    <w:lvl w:ilvl="0" w:tplc="EFCC16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FF722C"/>
    <w:multiLevelType w:val="hybridMultilevel"/>
    <w:tmpl w:val="AB6017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A36809"/>
    <w:multiLevelType w:val="hybridMultilevel"/>
    <w:tmpl w:val="C2FE3D6A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2CF030C7"/>
    <w:multiLevelType w:val="hybridMultilevel"/>
    <w:tmpl w:val="FF5C0796"/>
    <w:lvl w:ilvl="0" w:tplc="A6B29E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2B7769"/>
    <w:multiLevelType w:val="hybridMultilevel"/>
    <w:tmpl w:val="7D5251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606D4A"/>
    <w:multiLevelType w:val="hybridMultilevel"/>
    <w:tmpl w:val="0FEE9074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33C413E7"/>
    <w:multiLevelType w:val="hybridMultilevel"/>
    <w:tmpl w:val="97A8B046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34D171F1"/>
    <w:multiLevelType w:val="hybridMultilevel"/>
    <w:tmpl w:val="111C9D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305E2C"/>
    <w:multiLevelType w:val="multilevel"/>
    <w:tmpl w:val="EB3E67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2772B6"/>
    <w:multiLevelType w:val="hybridMultilevel"/>
    <w:tmpl w:val="EB70E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696A08"/>
    <w:multiLevelType w:val="hybridMultilevel"/>
    <w:tmpl w:val="1BD89FE4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3FBB1883"/>
    <w:multiLevelType w:val="hybridMultilevel"/>
    <w:tmpl w:val="35C2D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9C38EC"/>
    <w:multiLevelType w:val="hybridMultilevel"/>
    <w:tmpl w:val="E6EED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5879E5"/>
    <w:multiLevelType w:val="hybridMultilevel"/>
    <w:tmpl w:val="B58EA7DC"/>
    <w:lvl w:ilvl="0" w:tplc="AB0A46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912481"/>
    <w:multiLevelType w:val="hybridMultilevel"/>
    <w:tmpl w:val="540CC5C6"/>
    <w:lvl w:ilvl="0" w:tplc="E9F8861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4F7B6C"/>
    <w:multiLevelType w:val="hybridMultilevel"/>
    <w:tmpl w:val="85F8DE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357BFB"/>
    <w:multiLevelType w:val="hybridMultilevel"/>
    <w:tmpl w:val="44CA65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313DA0"/>
    <w:multiLevelType w:val="hybridMultilevel"/>
    <w:tmpl w:val="AFEA1E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0B04B2"/>
    <w:multiLevelType w:val="multilevel"/>
    <w:tmpl w:val="A964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0B456CE"/>
    <w:multiLevelType w:val="multilevel"/>
    <w:tmpl w:val="DED2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65C461D"/>
    <w:multiLevelType w:val="hybridMultilevel"/>
    <w:tmpl w:val="1FDA3B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B33E09"/>
    <w:multiLevelType w:val="hybridMultilevel"/>
    <w:tmpl w:val="1B6435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014E5E"/>
    <w:multiLevelType w:val="hybridMultilevel"/>
    <w:tmpl w:val="605888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776A92"/>
    <w:multiLevelType w:val="hybridMultilevel"/>
    <w:tmpl w:val="5D28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4B2CD6"/>
    <w:multiLevelType w:val="hybridMultilevel"/>
    <w:tmpl w:val="6DF48D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4D15AF"/>
    <w:multiLevelType w:val="hybridMultilevel"/>
    <w:tmpl w:val="2C16AD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382E9D"/>
    <w:multiLevelType w:val="hybridMultilevel"/>
    <w:tmpl w:val="A7E0E28A"/>
    <w:lvl w:ilvl="0" w:tplc="C900B94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442699"/>
    <w:multiLevelType w:val="hybridMultilevel"/>
    <w:tmpl w:val="EE2EEA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5B480F"/>
    <w:multiLevelType w:val="hybridMultilevel"/>
    <w:tmpl w:val="407E6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675431"/>
    <w:multiLevelType w:val="hybridMultilevel"/>
    <w:tmpl w:val="2C54E5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B7156F"/>
    <w:multiLevelType w:val="hybridMultilevel"/>
    <w:tmpl w:val="F282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D500EA"/>
    <w:multiLevelType w:val="hybridMultilevel"/>
    <w:tmpl w:val="9402A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923612"/>
    <w:multiLevelType w:val="multilevel"/>
    <w:tmpl w:val="0320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E2A1263"/>
    <w:multiLevelType w:val="hybridMultilevel"/>
    <w:tmpl w:val="A484FD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F13834"/>
    <w:multiLevelType w:val="multilevel"/>
    <w:tmpl w:val="C18E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44D6CA3"/>
    <w:multiLevelType w:val="hybridMultilevel"/>
    <w:tmpl w:val="CD5018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E673AA"/>
    <w:multiLevelType w:val="hybridMultilevel"/>
    <w:tmpl w:val="CA408588"/>
    <w:lvl w:ilvl="0" w:tplc="573E49A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6735E8"/>
    <w:multiLevelType w:val="hybridMultilevel"/>
    <w:tmpl w:val="07D6F246"/>
    <w:lvl w:ilvl="0" w:tplc="053E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F70952"/>
    <w:multiLevelType w:val="hybridMultilevel"/>
    <w:tmpl w:val="61100D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4954CA"/>
    <w:multiLevelType w:val="multilevel"/>
    <w:tmpl w:val="1748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FBD3EDE"/>
    <w:multiLevelType w:val="hybridMultilevel"/>
    <w:tmpl w:val="28580D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13353">
    <w:abstractNumId w:val="65"/>
  </w:num>
  <w:num w:numId="2" w16cid:durableId="1818918433">
    <w:abstractNumId w:val="60"/>
  </w:num>
  <w:num w:numId="3" w16cid:durableId="1916815728">
    <w:abstractNumId w:val="7"/>
  </w:num>
  <w:num w:numId="4" w16cid:durableId="568345881">
    <w:abstractNumId w:val="22"/>
  </w:num>
  <w:num w:numId="5" w16cid:durableId="1788086471">
    <w:abstractNumId w:val="3"/>
  </w:num>
  <w:num w:numId="6" w16cid:durableId="874777263">
    <w:abstractNumId w:val="16"/>
  </w:num>
  <w:num w:numId="7" w16cid:durableId="855584768">
    <w:abstractNumId w:val="58"/>
  </w:num>
  <w:num w:numId="8" w16cid:durableId="774249832">
    <w:abstractNumId w:val="44"/>
  </w:num>
  <w:num w:numId="9" w16cid:durableId="352345822">
    <w:abstractNumId w:val="18"/>
  </w:num>
  <w:num w:numId="10" w16cid:durableId="230504716">
    <w:abstractNumId w:val="21"/>
  </w:num>
  <w:num w:numId="11" w16cid:durableId="1910572347">
    <w:abstractNumId w:val="45"/>
  </w:num>
  <w:num w:numId="12" w16cid:durableId="505292170">
    <w:abstractNumId w:val="59"/>
  </w:num>
  <w:num w:numId="13" w16cid:durableId="901331524">
    <w:abstractNumId w:val="26"/>
  </w:num>
  <w:num w:numId="14" w16cid:durableId="963265613">
    <w:abstractNumId w:val="63"/>
  </w:num>
  <w:num w:numId="15" w16cid:durableId="235163462">
    <w:abstractNumId w:val="34"/>
  </w:num>
  <w:num w:numId="16" w16cid:durableId="890651924">
    <w:abstractNumId w:val="39"/>
  </w:num>
  <w:num w:numId="17" w16cid:durableId="1373923988">
    <w:abstractNumId w:val="62"/>
  </w:num>
  <w:num w:numId="18" w16cid:durableId="556356939">
    <w:abstractNumId w:val="52"/>
  </w:num>
  <w:num w:numId="19" w16cid:durableId="2110345402">
    <w:abstractNumId w:val="40"/>
  </w:num>
  <w:num w:numId="20" w16cid:durableId="198249889">
    <w:abstractNumId w:val="2"/>
  </w:num>
  <w:num w:numId="21" w16cid:durableId="1431465618">
    <w:abstractNumId w:val="13"/>
  </w:num>
  <w:num w:numId="22" w16cid:durableId="1185243883">
    <w:abstractNumId w:val="29"/>
  </w:num>
  <w:num w:numId="23" w16cid:durableId="797532820">
    <w:abstractNumId w:val="11"/>
  </w:num>
  <w:num w:numId="24" w16cid:durableId="548541103">
    <w:abstractNumId w:val="54"/>
  </w:num>
  <w:num w:numId="25" w16cid:durableId="1912736111">
    <w:abstractNumId w:val="6"/>
  </w:num>
  <w:num w:numId="26" w16cid:durableId="410545838">
    <w:abstractNumId w:val="51"/>
  </w:num>
  <w:num w:numId="27" w16cid:durableId="2002538705">
    <w:abstractNumId w:val="17"/>
  </w:num>
  <w:num w:numId="28" w16cid:durableId="1462966176">
    <w:abstractNumId w:val="15"/>
  </w:num>
  <w:num w:numId="29" w16cid:durableId="367295194">
    <w:abstractNumId w:val="46"/>
  </w:num>
  <w:num w:numId="30" w16cid:durableId="586429089">
    <w:abstractNumId w:val="4"/>
  </w:num>
  <w:num w:numId="31" w16cid:durableId="1196502944">
    <w:abstractNumId w:val="36"/>
  </w:num>
  <w:num w:numId="32" w16cid:durableId="1385063214">
    <w:abstractNumId w:val="31"/>
  </w:num>
  <w:num w:numId="33" w16cid:durableId="1802649024">
    <w:abstractNumId w:val="25"/>
  </w:num>
  <w:num w:numId="34" w16cid:durableId="662319976">
    <w:abstractNumId w:val="48"/>
  </w:num>
  <w:num w:numId="35" w16cid:durableId="1710278">
    <w:abstractNumId w:val="23"/>
  </w:num>
  <w:num w:numId="36" w16cid:durableId="1166021856">
    <w:abstractNumId w:val="0"/>
  </w:num>
  <w:num w:numId="37" w16cid:durableId="1680960192">
    <w:abstractNumId w:val="10"/>
  </w:num>
  <w:num w:numId="38" w16cid:durableId="1507793384">
    <w:abstractNumId w:val="19"/>
  </w:num>
  <w:num w:numId="39" w16cid:durableId="1714693023">
    <w:abstractNumId w:val="32"/>
  </w:num>
  <w:num w:numId="40" w16cid:durableId="413092590">
    <w:abstractNumId w:val="50"/>
  </w:num>
  <w:num w:numId="41" w16cid:durableId="1531992137">
    <w:abstractNumId w:val="28"/>
  </w:num>
  <w:num w:numId="42" w16cid:durableId="1140345657">
    <w:abstractNumId w:val="66"/>
  </w:num>
  <w:num w:numId="43" w16cid:durableId="1007249910">
    <w:abstractNumId w:val="47"/>
  </w:num>
  <w:num w:numId="44" w16cid:durableId="1111049208">
    <w:abstractNumId w:val="37"/>
  </w:num>
  <w:num w:numId="45" w16cid:durableId="1099251450">
    <w:abstractNumId w:val="38"/>
  </w:num>
  <w:num w:numId="46" w16cid:durableId="2125691518">
    <w:abstractNumId w:val="8"/>
  </w:num>
  <w:num w:numId="47" w16cid:durableId="481585705">
    <w:abstractNumId w:val="5"/>
  </w:num>
  <w:num w:numId="48" w16cid:durableId="439842317">
    <w:abstractNumId w:val="14"/>
  </w:num>
  <w:num w:numId="49" w16cid:durableId="49429509">
    <w:abstractNumId w:val="43"/>
  </w:num>
  <w:num w:numId="50" w16cid:durableId="1809398737">
    <w:abstractNumId w:val="9"/>
  </w:num>
  <w:num w:numId="51" w16cid:durableId="1252347799">
    <w:abstractNumId w:val="12"/>
  </w:num>
  <w:num w:numId="52" w16cid:durableId="1389913892">
    <w:abstractNumId w:val="27"/>
  </w:num>
  <w:num w:numId="53" w16cid:durableId="1486164992">
    <w:abstractNumId w:val="56"/>
  </w:num>
  <w:num w:numId="54" w16cid:durableId="1613048775">
    <w:abstractNumId w:val="20"/>
  </w:num>
  <w:num w:numId="55" w16cid:durableId="2047676609">
    <w:abstractNumId w:val="53"/>
  </w:num>
  <w:num w:numId="56" w16cid:durableId="3093179">
    <w:abstractNumId w:val="55"/>
  </w:num>
  <w:num w:numId="57" w16cid:durableId="744844191">
    <w:abstractNumId w:val="64"/>
  </w:num>
  <w:num w:numId="58" w16cid:durableId="524755015">
    <w:abstractNumId w:val="57"/>
  </w:num>
  <w:num w:numId="59" w16cid:durableId="379942645">
    <w:abstractNumId w:val="61"/>
  </w:num>
  <w:num w:numId="60" w16cid:durableId="1503856821">
    <w:abstractNumId w:val="41"/>
  </w:num>
  <w:num w:numId="61" w16cid:durableId="9187452">
    <w:abstractNumId w:val="33"/>
  </w:num>
  <w:num w:numId="62" w16cid:durableId="1166627870">
    <w:abstractNumId w:val="35"/>
  </w:num>
  <w:num w:numId="63" w16cid:durableId="1647974644">
    <w:abstractNumId w:val="1"/>
  </w:num>
  <w:num w:numId="64" w16cid:durableId="971784955">
    <w:abstractNumId w:val="49"/>
  </w:num>
  <w:num w:numId="65" w16cid:durableId="1959137371">
    <w:abstractNumId w:val="24"/>
  </w:num>
  <w:num w:numId="66" w16cid:durableId="1577861802">
    <w:abstractNumId w:val="42"/>
  </w:num>
  <w:num w:numId="67" w16cid:durableId="10087483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0D"/>
    <w:rsid w:val="00005677"/>
    <w:rsid w:val="00012492"/>
    <w:rsid w:val="00037D62"/>
    <w:rsid w:val="000655F5"/>
    <w:rsid w:val="000A0D78"/>
    <w:rsid w:val="000C59EC"/>
    <w:rsid w:val="00165F66"/>
    <w:rsid w:val="0016706D"/>
    <w:rsid w:val="00176A38"/>
    <w:rsid w:val="001B0915"/>
    <w:rsid w:val="001B335A"/>
    <w:rsid w:val="001D3FE4"/>
    <w:rsid w:val="001E5D27"/>
    <w:rsid w:val="002525C9"/>
    <w:rsid w:val="002A1BDB"/>
    <w:rsid w:val="002D6932"/>
    <w:rsid w:val="002E0EE9"/>
    <w:rsid w:val="002F668F"/>
    <w:rsid w:val="00304F1C"/>
    <w:rsid w:val="00312BF5"/>
    <w:rsid w:val="0036631F"/>
    <w:rsid w:val="0037268B"/>
    <w:rsid w:val="003A091C"/>
    <w:rsid w:val="003D32CD"/>
    <w:rsid w:val="003D445A"/>
    <w:rsid w:val="003D4A5E"/>
    <w:rsid w:val="003D7983"/>
    <w:rsid w:val="003F0789"/>
    <w:rsid w:val="0047166F"/>
    <w:rsid w:val="00474D3B"/>
    <w:rsid w:val="004C33F6"/>
    <w:rsid w:val="00586CEA"/>
    <w:rsid w:val="00587AC7"/>
    <w:rsid w:val="0060582E"/>
    <w:rsid w:val="00634F1F"/>
    <w:rsid w:val="00644A8B"/>
    <w:rsid w:val="00653A4D"/>
    <w:rsid w:val="00672F9F"/>
    <w:rsid w:val="00684A9D"/>
    <w:rsid w:val="006D079C"/>
    <w:rsid w:val="006E40F4"/>
    <w:rsid w:val="00710C07"/>
    <w:rsid w:val="007A4517"/>
    <w:rsid w:val="007E589E"/>
    <w:rsid w:val="0089681B"/>
    <w:rsid w:val="008969FD"/>
    <w:rsid w:val="009748EF"/>
    <w:rsid w:val="009E7B07"/>
    <w:rsid w:val="00A05D10"/>
    <w:rsid w:val="00A61A4C"/>
    <w:rsid w:val="00A63B5F"/>
    <w:rsid w:val="00A75F14"/>
    <w:rsid w:val="00A82A4B"/>
    <w:rsid w:val="00A86D42"/>
    <w:rsid w:val="00AA48D9"/>
    <w:rsid w:val="00AB0421"/>
    <w:rsid w:val="00AB3C76"/>
    <w:rsid w:val="00B17E14"/>
    <w:rsid w:val="00B377B8"/>
    <w:rsid w:val="00B546F3"/>
    <w:rsid w:val="00BC08BF"/>
    <w:rsid w:val="00BD73A3"/>
    <w:rsid w:val="00BE290C"/>
    <w:rsid w:val="00C3244C"/>
    <w:rsid w:val="00C57157"/>
    <w:rsid w:val="00C57F3C"/>
    <w:rsid w:val="00CB160D"/>
    <w:rsid w:val="00CD7127"/>
    <w:rsid w:val="00CE0751"/>
    <w:rsid w:val="00CE7A56"/>
    <w:rsid w:val="00D17396"/>
    <w:rsid w:val="00D27E74"/>
    <w:rsid w:val="00D605FB"/>
    <w:rsid w:val="00D7138F"/>
    <w:rsid w:val="00DA120F"/>
    <w:rsid w:val="00DA65FD"/>
    <w:rsid w:val="00DC1B9F"/>
    <w:rsid w:val="00DC727F"/>
    <w:rsid w:val="00DD2E4C"/>
    <w:rsid w:val="00DE01CF"/>
    <w:rsid w:val="00E30DE9"/>
    <w:rsid w:val="00E76F09"/>
    <w:rsid w:val="00E96CFD"/>
    <w:rsid w:val="00F0705B"/>
    <w:rsid w:val="00F83874"/>
    <w:rsid w:val="00F95C89"/>
    <w:rsid w:val="00FB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D9811"/>
  <w15:chartTrackingRefBased/>
  <w15:docId w15:val="{D84A627E-AE2F-4C24-B90F-21B21975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1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1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B1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1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1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1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1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1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1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1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B1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B1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16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16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16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16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16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16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1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1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1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1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1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160D"/>
    <w:rPr>
      <w:i/>
      <w:iCs/>
      <w:color w:val="404040" w:themeColor="text1" w:themeTint="BF"/>
    </w:rPr>
  </w:style>
  <w:style w:type="paragraph" w:styleId="Prrafodelista">
    <w:name w:val="List Paragraph"/>
    <w:aliases w:val="AB List 1,Bullet Points,Bullet List,FooterText,numbered,Paragraphe de liste1,List Paragraph1,Bulletr List Paragraph,Párrafo de lista1,RAW_Parrafo,RAW,CNBV Parrafo1,Bullet Number,lp1,Listas,Scitum normal,列出段落,列出段落1,List Paragraph11,b1"/>
    <w:basedOn w:val="Normal"/>
    <w:link w:val="PrrafodelistaCar"/>
    <w:uiPriority w:val="34"/>
    <w:qFormat/>
    <w:rsid w:val="00CB16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16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1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16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160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16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60D"/>
  </w:style>
  <w:style w:type="paragraph" w:styleId="Piedepgina">
    <w:name w:val="footer"/>
    <w:basedOn w:val="Normal"/>
    <w:link w:val="PiedepginaCar"/>
    <w:uiPriority w:val="99"/>
    <w:unhideWhenUsed/>
    <w:rsid w:val="00CB16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60D"/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,Párrafo de lista1 Car,RAW_Parrafo Car,RAW Car,CNBV Parrafo1 Car,Bullet Number Car"/>
    <w:link w:val="Prrafodelista"/>
    <w:uiPriority w:val="34"/>
    <w:qFormat/>
    <w:rsid w:val="00D605FB"/>
  </w:style>
  <w:style w:type="paragraph" w:styleId="Sinespaciado">
    <w:name w:val="No Spacing"/>
    <w:uiPriority w:val="1"/>
    <w:qFormat/>
    <w:rsid w:val="00634F1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0567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567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05677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60582E"/>
    <w:rPr>
      <w:color w:val="96607D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B3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cm.m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ecm.mx/acerca-del-iecm/director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aformaciudadana.iecm.m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991DC5-CC27-954F-AEFE-B6C88A58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838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Rodríguez Durán</dc:creator>
  <cp:keywords/>
  <dc:description/>
  <cp:lastModifiedBy>Revisión</cp:lastModifiedBy>
  <cp:revision>8</cp:revision>
  <dcterms:created xsi:type="dcterms:W3CDTF">2026-01-16T18:26:00Z</dcterms:created>
  <dcterms:modified xsi:type="dcterms:W3CDTF">2026-01-16T20:06:00Z</dcterms:modified>
</cp:coreProperties>
</file>