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31E3F" w14:textId="77777777" w:rsidR="004D53A0" w:rsidRPr="00BD750C" w:rsidRDefault="004D53A0" w:rsidP="004D53A0">
      <w:pPr>
        <w:jc w:val="right"/>
        <w:rPr>
          <w:sz w:val="22"/>
          <w:szCs w:val="22"/>
          <w:lang w:val="es-ES_tradnl"/>
        </w:rPr>
      </w:pPr>
    </w:p>
    <w:p w14:paraId="3145581C" w14:textId="61987915" w:rsidR="004D53A0" w:rsidRDefault="004D53A0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316A13A4" w14:textId="77777777" w:rsidR="00BD750C" w:rsidRPr="00BD750C" w:rsidRDefault="00BD750C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14F5940F" w14:textId="5EC87C0D" w:rsidR="004D53A0" w:rsidRPr="00BD750C" w:rsidRDefault="004D53A0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En la Ciudad de México, a los </w:t>
      </w:r>
      <w:r w:rsidR="00141A38">
        <w:rPr>
          <w:rFonts w:asciiTheme="majorHAnsi" w:hAnsiTheme="majorHAnsi" w:cstheme="majorHAnsi"/>
          <w:sz w:val="22"/>
          <w:szCs w:val="22"/>
          <w:lang w:val="es-ES_tradnl"/>
        </w:rPr>
        <w:t>0</w:t>
      </w:r>
      <w:r w:rsidR="00375D7F">
        <w:rPr>
          <w:rFonts w:asciiTheme="majorHAnsi" w:hAnsiTheme="majorHAnsi" w:cstheme="majorHAnsi"/>
          <w:sz w:val="22"/>
          <w:szCs w:val="22"/>
          <w:lang w:val="es-ES_tradnl"/>
        </w:rPr>
        <w:t>9</w:t>
      </w:r>
      <w:r w:rsidR="00141A38">
        <w:rPr>
          <w:rFonts w:asciiTheme="majorHAnsi" w:hAnsiTheme="majorHAnsi" w:cstheme="majorHAnsi"/>
          <w:sz w:val="22"/>
          <w:szCs w:val="22"/>
          <w:lang w:val="es-ES_tradnl"/>
        </w:rPr>
        <w:t xml:space="preserve"> </w:t>
      </w: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días del mes de </w:t>
      </w:r>
      <w:r w:rsidR="00E228CB">
        <w:rPr>
          <w:rFonts w:asciiTheme="majorHAnsi" w:hAnsiTheme="majorHAnsi" w:cstheme="majorHAnsi"/>
          <w:sz w:val="22"/>
          <w:szCs w:val="22"/>
          <w:lang w:val="es-ES_tradnl"/>
        </w:rPr>
        <w:t>mayo</w:t>
      </w:r>
      <w:r w:rsidR="000F4140">
        <w:rPr>
          <w:rFonts w:asciiTheme="majorHAnsi" w:hAnsiTheme="majorHAnsi" w:cstheme="majorHAnsi"/>
          <w:sz w:val="22"/>
          <w:szCs w:val="22"/>
          <w:lang w:val="es-ES_tradnl"/>
        </w:rPr>
        <w:t xml:space="preserve"> </w:t>
      </w: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de 202</w:t>
      </w:r>
      <w:r w:rsidR="003E459E">
        <w:rPr>
          <w:rFonts w:asciiTheme="majorHAnsi" w:hAnsiTheme="majorHAnsi" w:cstheme="majorHAnsi"/>
          <w:sz w:val="22"/>
          <w:szCs w:val="22"/>
          <w:lang w:val="es-ES_tradnl"/>
        </w:rPr>
        <w:t>4</w:t>
      </w:r>
    </w:p>
    <w:p w14:paraId="00400679" w14:textId="334511D2" w:rsidR="004D53A0" w:rsidRPr="00BD750C" w:rsidRDefault="004D53A0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7BC9722A" w14:textId="7A2DAB6B" w:rsidR="004D53A0" w:rsidRPr="00BD750C" w:rsidRDefault="004D53A0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06FD778D" w14:textId="77777777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451612F2" w14:textId="23CC3426" w:rsidR="004D53A0" w:rsidRPr="00BD750C" w:rsidRDefault="004D53A0" w:rsidP="004D53A0">
      <w:pPr>
        <w:jc w:val="both"/>
        <w:rPr>
          <w:rFonts w:asciiTheme="majorHAnsi" w:hAnsiTheme="majorHAnsi" w:cstheme="majorHAnsi"/>
          <w:b/>
          <w:bCs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b/>
          <w:bCs/>
          <w:sz w:val="22"/>
          <w:szCs w:val="22"/>
          <w:lang w:val="es-ES_tradnl"/>
        </w:rPr>
        <w:t>Lic.</w:t>
      </w:r>
      <w:r w:rsidR="00846C89">
        <w:rPr>
          <w:rFonts w:asciiTheme="majorHAnsi" w:hAnsiTheme="majorHAnsi" w:cstheme="majorHAnsi"/>
          <w:b/>
          <w:bCs/>
          <w:sz w:val="22"/>
          <w:szCs w:val="22"/>
          <w:lang w:val="es-ES_tradnl"/>
        </w:rPr>
        <w:t xml:space="preserve"> </w:t>
      </w:r>
      <w:r w:rsidRPr="00BD750C">
        <w:rPr>
          <w:rFonts w:asciiTheme="majorHAnsi" w:hAnsiTheme="majorHAnsi" w:cstheme="majorHAnsi"/>
          <w:b/>
          <w:bCs/>
          <w:sz w:val="22"/>
          <w:szCs w:val="22"/>
          <w:lang w:val="es-ES_tradnl"/>
        </w:rPr>
        <w:t>Bernardo Núñez Yedra.</w:t>
      </w:r>
    </w:p>
    <w:p w14:paraId="0CD3214D" w14:textId="44E00236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Secretario Ejecutivo del Instituto Electoral de la Ciudad de México.</w:t>
      </w:r>
    </w:p>
    <w:p w14:paraId="7A590D86" w14:textId="50E1DCF6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P r e s e n t e.</w:t>
      </w:r>
    </w:p>
    <w:p w14:paraId="03E6A768" w14:textId="42B0F2AF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195AFC5E" w14:textId="52905EFD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4CD4FF49" w14:textId="33D74A92" w:rsidR="004D53A0" w:rsidRPr="00BD750C" w:rsidRDefault="004D53A0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Por medio del presente</w:t>
      </w:r>
      <w:r w:rsidR="00742ED4">
        <w:rPr>
          <w:rFonts w:asciiTheme="majorHAnsi" w:hAnsiTheme="majorHAnsi" w:cstheme="majorHAnsi"/>
          <w:sz w:val="22"/>
          <w:szCs w:val="22"/>
          <w:lang w:val="es-ES_tradnl"/>
        </w:rPr>
        <w:t xml:space="preserve"> y </w:t>
      </w: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estricto cumplimiento a la normativa que rige a </w:t>
      </w:r>
      <w:r w:rsidR="009F5F47" w:rsidRPr="00BD750C">
        <w:rPr>
          <w:rFonts w:asciiTheme="majorHAnsi" w:hAnsiTheme="majorHAnsi" w:cstheme="majorHAnsi"/>
          <w:sz w:val="22"/>
          <w:szCs w:val="22"/>
          <w:lang w:val="es-ES_tradnl"/>
        </w:rPr>
        <w:t>las encuestas electorales</w:t>
      </w: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en nuestro país, específicamente en el artículo 136 del Reglamento de Elecciones del Instituto Nacional Electoral, hacemos de su conocimiento la siguiente información:</w:t>
      </w:r>
    </w:p>
    <w:p w14:paraId="2258CAFD" w14:textId="3C00D1E2" w:rsidR="006C086B" w:rsidRDefault="006C086B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06808DB7" w14:textId="41B923BA" w:rsidR="0076195B" w:rsidRDefault="0076195B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>
        <w:rPr>
          <w:rFonts w:asciiTheme="majorHAnsi" w:hAnsiTheme="majorHAnsi" w:cstheme="majorHAnsi"/>
          <w:sz w:val="22"/>
          <w:szCs w:val="22"/>
          <w:lang w:val="es-ES_tradnl"/>
        </w:rPr>
        <w:t>Encuesta:</w:t>
      </w:r>
    </w:p>
    <w:p w14:paraId="4B76299C" w14:textId="04A00CCA" w:rsidR="00BD750C" w:rsidRPr="00AC0308" w:rsidRDefault="0076195B" w:rsidP="00BD750C">
      <w:pPr>
        <w:spacing w:line="360" w:lineRule="auto"/>
        <w:jc w:val="center"/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</w:pPr>
      <w:r w:rsidRPr="00AC030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“</w:t>
      </w:r>
      <w:r w:rsidR="001808F7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JEF</w:t>
      </w:r>
      <w:r w:rsidR="00141A3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ATURA</w:t>
      </w:r>
      <w:r w:rsidR="001808F7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 xml:space="preserve"> DE </w:t>
      </w:r>
      <w:r w:rsidR="00141A3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GOBIERNO CDMX</w:t>
      </w:r>
      <w:r w:rsidRPr="00AC030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 xml:space="preserve"> </w:t>
      </w:r>
      <w:r w:rsidR="00375D7F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 xml:space="preserve">09 De </w:t>
      </w:r>
      <w:proofErr w:type="gramStart"/>
      <w:r w:rsidR="00375D7F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Mayo</w:t>
      </w:r>
      <w:proofErr w:type="gramEnd"/>
      <w:r w:rsidRPr="00AC030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. Estudio de opinión”</w:t>
      </w:r>
    </w:p>
    <w:tbl>
      <w:tblPr>
        <w:tblStyle w:val="Tablaconcuadrcula"/>
        <w:tblW w:w="9976" w:type="dxa"/>
        <w:tblInd w:w="-431" w:type="dxa"/>
        <w:tblLook w:val="04A0" w:firstRow="1" w:lastRow="0" w:firstColumn="1" w:lastColumn="0" w:noHBand="0" w:noVBand="1"/>
      </w:tblPr>
      <w:tblGrid>
        <w:gridCol w:w="2331"/>
        <w:gridCol w:w="2109"/>
        <w:gridCol w:w="5536"/>
      </w:tblGrid>
      <w:tr w:rsidR="00F103D8" w:rsidRPr="00325D48" w14:paraId="7312761E" w14:textId="77777777" w:rsidTr="00C74DC6">
        <w:trPr>
          <w:trHeight w:val="275"/>
        </w:trPr>
        <w:tc>
          <w:tcPr>
            <w:tcW w:w="2127" w:type="dxa"/>
          </w:tcPr>
          <w:p w14:paraId="49BCC838" w14:textId="77777777" w:rsidR="00F103D8" w:rsidRPr="00325D48" w:rsidRDefault="00F103D8" w:rsidP="00DF09FC">
            <w:pPr>
              <w:jc w:val="center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Criterios</w:t>
            </w:r>
          </w:p>
        </w:tc>
        <w:tc>
          <w:tcPr>
            <w:tcW w:w="2313" w:type="dxa"/>
          </w:tcPr>
          <w:p w14:paraId="6A59E6A1" w14:textId="77777777" w:rsidR="00F103D8" w:rsidRPr="00325D48" w:rsidRDefault="00F103D8" w:rsidP="00DF09FC">
            <w:pPr>
              <w:jc w:val="center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Definición</w:t>
            </w:r>
          </w:p>
        </w:tc>
        <w:tc>
          <w:tcPr>
            <w:tcW w:w="5536" w:type="dxa"/>
          </w:tcPr>
          <w:p w14:paraId="15F1A9F9" w14:textId="77777777" w:rsidR="00F103D8" w:rsidRPr="00325D48" w:rsidRDefault="00F103D8" w:rsidP="00DF09FC">
            <w:pPr>
              <w:jc w:val="center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Datos</w:t>
            </w:r>
          </w:p>
        </w:tc>
      </w:tr>
      <w:tr w:rsidR="00F103D8" w:rsidRPr="00325D48" w14:paraId="068833C4" w14:textId="77777777" w:rsidTr="00C74DC6">
        <w:trPr>
          <w:trHeight w:val="275"/>
        </w:trPr>
        <w:tc>
          <w:tcPr>
            <w:tcW w:w="2127" w:type="dxa"/>
            <w:vAlign w:val="center"/>
          </w:tcPr>
          <w:p w14:paraId="264A53BD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1.Objetivo</w:t>
            </w:r>
            <w:r>
              <w:rPr>
                <w:rFonts w:asciiTheme="majorHAnsi" w:hAnsiTheme="majorHAnsi" w:cstheme="majorHAnsi"/>
              </w:rPr>
              <w:t>s del estudio</w:t>
            </w:r>
          </w:p>
        </w:tc>
        <w:tc>
          <w:tcPr>
            <w:tcW w:w="2313" w:type="dxa"/>
            <w:vAlign w:val="center"/>
          </w:tcPr>
          <w:p w14:paraId="0C7B3049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Es el fin o fines que persigue el levantamiento del estudio</w:t>
            </w:r>
          </w:p>
        </w:tc>
        <w:tc>
          <w:tcPr>
            <w:tcW w:w="5536" w:type="dxa"/>
          </w:tcPr>
          <w:p w14:paraId="6CF823F4" w14:textId="4E8CABE3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El objetivo de la encuesta </w:t>
            </w:r>
            <w:r>
              <w:rPr>
                <w:rFonts w:asciiTheme="majorHAnsi" w:hAnsiTheme="majorHAnsi" w:cstheme="majorHAnsi"/>
              </w:rPr>
              <w:t xml:space="preserve">es </w:t>
            </w:r>
            <w:r w:rsidRPr="0060754F">
              <w:rPr>
                <w:rFonts w:asciiTheme="majorHAnsi" w:hAnsiTheme="majorHAnsi" w:cstheme="majorHAnsi"/>
              </w:rPr>
              <w:t xml:space="preserve">dar a conocer las preferencias electorales en la Ciudad de México para la elección </w:t>
            </w:r>
            <w:r>
              <w:rPr>
                <w:rFonts w:asciiTheme="majorHAnsi" w:hAnsiTheme="majorHAnsi" w:cstheme="majorHAnsi"/>
              </w:rPr>
              <w:t xml:space="preserve">posibles candidatos por partidos a </w:t>
            </w:r>
            <w:r w:rsidR="00141A38">
              <w:rPr>
                <w:rFonts w:asciiTheme="majorHAnsi" w:hAnsiTheme="majorHAnsi" w:cstheme="majorHAnsi"/>
              </w:rPr>
              <w:t>la Jefatura de Gobierno de la Ciudad de México</w:t>
            </w:r>
            <w:r w:rsidRPr="0060754F">
              <w:rPr>
                <w:rFonts w:asciiTheme="majorHAnsi" w:hAnsiTheme="majorHAnsi" w:cstheme="majorHAnsi"/>
              </w:rPr>
              <w:t>.</w:t>
            </w:r>
          </w:p>
        </w:tc>
      </w:tr>
      <w:tr w:rsidR="00F103D8" w:rsidRPr="00325D48" w14:paraId="0C2A296B" w14:textId="77777777" w:rsidTr="00C74DC6">
        <w:trPr>
          <w:trHeight w:val="275"/>
        </w:trPr>
        <w:tc>
          <w:tcPr>
            <w:tcW w:w="2127" w:type="dxa"/>
            <w:vAlign w:val="center"/>
          </w:tcPr>
          <w:p w14:paraId="32369DE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2. Marco muestral</w:t>
            </w:r>
          </w:p>
        </w:tc>
        <w:tc>
          <w:tcPr>
            <w:tcW w:w="2313" w:type="dxa"/>
            <w:vAlign w:val="center"/>
          </w:tcPr>
          <w:p w14:paraId="745372A3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536" w:type="dxa"/>
          </w:tcPr>
          <w:p w14:paraId="4061D65E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Para el marco muestral toma en cuenta los siguientes criterios:</w:t>
            </w:r>
          </w:p>
          <w:p w14:paraId="0469B76F" w14:textId="6E430F92" w:rsidR="00F103D8" w:rsidRDefault="00F103D8" w:rsidP="00DF09FC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Padrón electoral de la Ci</w:t>
            </w:r>
            <w:r w:rsidR="008379AD">
              <w:rPr>
                <w:rFonts w:asciiTheme="majorHAnsi" w:hAnsiTheme="majorHAnsi" w:cstheme="majorHAnsi"/>
              </w:rPr>
              <w:t>u</w:t>
            </w:r>
            <w:r>
              <w:rPr>
                <w:rFonts w:asciiTheme="majorHAnsi" w:hAnsiTheme="majorHAnsi" w:cstheme="majorHAnsi"/>
              </w:rPr>
              <w:t>dad de México</w:t>
            </w:r>
          </w:p>
          <w:p w14:paraId="66AEC449" w14:textId="77777777" w:rsidR="00F103D8" w:rsidRPr="008B2876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</w:rPr>
              <w:t>111,067</w:t>
            </w:r>
          </w:p>
          <w:p w14:paraId="59AD0FBE" w14:textId="77777777" w:rsidR="00F103D8" w:rsidRDefault="00F103D8" w:rsidP="00DF09FC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Lista Nominal del Electorado</w:t>
            </w:r>
          </w:p>
          <w:p w14:paraId="5F41C317" w14:textId="77777777" w:rsidR="00F103D8" w:rsidRPr="008B2876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</w:rPr>
              <w:t>57,414</w:t>
            </w:r>
          </w:p>
          <w:p w14:paraId="78E625BD" w14:textId="77777777" w:rsidR="00F103D8" w:rsidRDefault="00F103D8" w:rsidP="00DF09FC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</w:rPr>
              <w:t>Segmentación Geográfica</w:t>
            </w:r>
            <w:r>
              <w:rPr>
                <w:rFonts w:asciiTheme="majorHAnsi" w:hAnsiTheme="majorHAnsi" w:cstheme="majorHAnsi"/>
              </w:rPr>
              <w:t xml:space="preserve"> por demarcación</w:t>
            </w:r>
          </w:p>
          <w:p w14:paraId="3042C271" w14:textId="77777777" w:rsidR="00F103D8" w:rsidRPr="008B2876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  <w:noProof/>
                <w:lang w:eastAsia="es-MX"/>
              </w:rPr>
              <w:lastRenderedPageBreak/>
              <w:drawing>
                <wp:inline distT="0" distB="0" distL="0" distR="0" wp14:anchorId="79F82C65" wp14:editId="40CC1048">
                  <wp:extent cx="3375924" cy="3223515"/>
                  <wp:effectExtent l="0" t="0" r="2540" b="2540"/>
                  <wp:docPr id="1434269118" name="Imagen 1" descr="Tabla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4269118" name="Imagen 1" descr="Tabla&#10;&#10;Descripción generada automáticamente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6310" cy="32334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03D8" w:rsidRPr="00325D48" w14:paraId="5CC275E4" w14:textId="77777777" w:rsidTr="00C74DC6">
        <w:trPr>
          <w:trHeight w:val="275"/>
        </w:trPr>
        <w:tc>
          <w:tcPr>
            <w:tcW w:w="2127" w:type="dxa"/>
            <w:vMerge w:val="restart"/>
            <w:vAlign w:val="center"/>
          </w:tcPr>
          <w:p w14:paraId="4883A278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lastRenderedPageBreak/>
              <w:t>2. Diseño muestral</w:t>
            </w:r>
          </w:p>
        </w:tc>
        <w:tc>
          <w:tcPr>
            <w:tcW w:w="2313" w:type="dxa"/>
            <w:vAlign w:val="center"/>
          </w:tcPr>
          <w:p w14:paraId="7CFCC31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a) Definición de la población objetivo:</w:t>
            </w:r>
          </w:p>
        </w:tc>
        <w:tc>
          <w:tcPr>
            <w:tcW w:w="5536" w:type="dxa"/>
          </w:tcPr>
          <w:p w14:paraId="07D4251E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población objetivo de la encuesta está integrada por mexicanas y mexicanos mayores de 18 años quienes manifestaron ser residentes de</w:t>
            </w:r>
            <w:r>
              <w:rPr>
                <w:rFonts w:asciiTheme="majorHAnsi" w:hAnsiTheme="majorHAnsi" w:cstheme="majorHAnsi"/>
              </w:rPr>
              <w:t xml:space="preserve"> la Ciudad de México </w:t>
            </w:r>
            <w:r w:rsidRPr="00325D48">
              <w:rPr>
                <w:rFonts w:asciiTheme="majorHAnsi" w:hAnsiTheme="majorHAnsi" w:cstheme="majorHAnsi"/>
              </w:rPr>
              <w:t>y declararon tener su credencial de elector vigente en dicha entidad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70A09D61" w14:textId="05AB0733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F103D8" w:rsidRPr="00325D48" w14:paraId="44A22A6F" w14:textId="77777777" w:rsidTr="00C74DC6">
        <w:trPr>
          <w:trHeight w:val="275"/>
        </w:trPr>
        <w:tc>
          <w:tcPr>
            <w:tcW w:w="2127" w:type="dxa"/>
            <w:vMerge/>
            <w:vAlign w:val="center"/>
          </w:tcPr>
          <w:p w14:paraId="2B319BFF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293A5C41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b) Procedimiento de selección de unidades:</w:t>
            </w:r>
          </w:p>
        </w:tc>
        <w:tc>
          <w:tcPr>
            <w:tcW w:w="5536" w:type="dxa"/>
          </w:tcPr>
          <w:p w14:paraId="1AA4F044" w14:textId="07A2DC5F" w:rsidR="00F103D8" w:rsidRPr="00325D48" w:rsidRDefault="00F75B0E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La selección </w:t>
            </w:r>
            <w:r w:rsidR="005D3555">
              <w:rPr>
                <w:rFonts w:asciiTheme="majorHAnsi" w:hAnsiTheme="majorHAnsi" w:cstheme="majorHAnsi"/>
              </w:rPr>
              <w:t xml:space="preserve">se </w:t>
            </w:r>
            <w:r w:rsidR="002A3FA3">
              <w:rPr>
                <w:rFonts w:asciiTheme="majorHAnsi" w:hAnsiTheme="majorHAnsi" w:cstheme="majorHAnsi"/>
              </w:rPr>
              <w:t>basó</w:t>
            </w:r>
            <w:r w:rsidR="005D3555">
              <w:rPr>
                <w:rFonts w:asciiTheme="majorHAnsi" w:hAnsiTheme="majorHAnsi" w:cstheme="majorHAnsi"/>
              </w:rPr>
              <w:t xml:space="preserve"> en técnicas de muestreo aleatorio estratificado, las cuales fueron realizados mediante el uso del software(app) denominado “Odiseo”, que por medio de inteligencia artificial (IA), considera </w:t>
            </w:r>
            <w:r w:rsidR="00D57035">
              <w:rPr>
                <w:rFonts w:asciiTheme="majorHAnsi" w:hAnsiTheme="majorHAnsi" w:cstheme="majorHAnsi"/>
              </w:rPr>
              <w:t>factores demográficos</w:t>
            </w:r>
            <w:r w:rsidR="005D3555">
              <w:rPr>
                <w:rFonts w:asciiTheme="majorHAnsi" w:hAnsiTheme="majorHAnsi" w:cstheme="majorHAnsi"/>
              </w:rPr>
              <w:t xml:space="preserve"> y geográficos relevantes para la representatividad.</w:t>
            </w:r>
          </w:p>
        </w:tc>
      </w:tr>
      <w:tr w:rsidR="00F103D8" w:rsidRPr="00325D48" w14:paraId="7C1F26D7" w14:textId="77777777" w:rsidTr="00C74DC6">
        <w:trPr>
          <w:trHeight w:val="275"/>
        </w:trPr>
        <w:tc>
          <w:tcPr>
            <w:tcW w:w="2127" w:type="dxa"/>
            <w:vMerge/>
            <w:vAlign w:val="center"/>
          </w:tcPr>
          <w:p w14:paraId="1C42B3FA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45FF348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c) Procedimiento de estimación:</w:t>
            </w:r>
          </w:p>
        </w:tc>
        <w:tc>
          <w:tcPr>
            <w:tcW w:w="5536" w:type="dxa"/>
          </w:tcPr>
          <w:p w14:paraId="6A8E9CB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Para la estimación de preferencias electorales se utilizó un procedimiento porcentual.</w:t>
            </w:r>
          </w:p>
        </w:tc>
      </w:tr>
      <w:tr w:rsidR="00F103D8" w:rsidRPr="00325D48" w14:paraId="49040889" w14:textId="77777777" w:rsidTr="00C74DC6">
        <w:trPr>
          <w:trHeight w:val="275"/>
        </w:trPr>
        <w:tc>
          <w:tcPr>
            <w:tcW w:w="2127" w:type="dxa"/>
            <w:vMerge/>
            <w:vAlign w:val="center"/>
          </w:tcPr>
          <w:p w14:paraId="52220ACD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7F054EAF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d) Tamaño y forma de obtención de la muestra</w:t>
            </w:r>
          </w:p>
        </w:tc>
        <w:tc>
          <w:tcPr>
            <w:tcW w:w="5536" w:type="dxa"/>
          </w:tcPr>
          <w:p w14:paraId="09A88537" w14:textId="03184E19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Se realizó un total de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B26BA7">
              <w:rPr>
                <w:rFonts w:asciiTheme="majorHAnsi" w:hAnsiTheme="majorHAnsi" w:cstheme="majorHAnsi"/>
              </w:rPr>
              <w:t>1</w:t>
            </w:r>
            <w:r w:rsidR="008A71D5">
              <w:rPr>
                <w:rFonts w:asciiTheme="majorHAnsi" w:hAnsiTheme="majorHAnsi" w:cstheme="majorHAnsi"/>
              </w:rPr>
              <w:t>0</w:t>
            </w:r>
            <w:r w:rsidRPr="001307E4">
              <w:rPr>
                <w:rFonts w:asciiTheme="majorHAnsi" w:hAnsiTheme="majorHAnsi" w:cstheme="majorHAnsi"/>
                <w:color w:val="000000" w:themeColor="text1"/>
              </w:rPr>
              <w:t>00 (</w:t>
            </w:r>
            <w:r w:rsidR="00B26BA7">
              <w:rPr>
                <w:rFonts w:asciiTheme="majorHAnsi" w:hAnsiTheme="majorHAnsi" w:cstheme="majorHAnsi"/>
                <w:color w:val="000000" w:themeColor="text1"/>
              </w:rPr>
              <w:t>mil</w:t>
            </w:r>
            <w:r w:rsidRPr="001307E4">
              <w:rPr>
                <w:rFonts w:asciiTheme="majorHAnsi" w:hAnsiTheme="majorHAnsi" w:cstheme="majorHAnsi"/>
                <w:color w:val="000000" w:themeColor="text1"/>
              </w:rPr>
              <w:t>)</w:t>
            </w:r>
            <w:r w:rsidRPr="007E5B65">
              <w:rPr>
                <w:rFonts w:asciiTheme="majorHAnsi" w:hAnsiTheme="majorHAnsi" w:cstheme="majorHAnsi"/>
                <w:color w:val="000000" w:themeColor="text1"/>
              </w:rPr>
              <w:t xml:space="preserve"> </w:t>
            </w:r>
            <w:r w:rsidRPr="00325D48">
              <w:rPr>
                <w:rFonts w:asciiTheme="majorHAnsi" w:hAnsiTheme="majorHAnsi" w:cstheme="majorHAnsi"/>
              </w:rPr>
              <w:t>encue</w:t>
            </w:r>
            <w:r w:rsidR="00B119B6">
              <w:rPr>
                <w:rFonts w:asciiTheme="majorHAnsi" w:hAnsiTheme="majorHAnsi" w:cstheme="majorHAnsi"/>
              </w:rPr>
              <w:t xml:space="preserve">stas </w:t>
            </w:r>
            <w:r w:rsidR="003F22C3">
              <w:rPr>
                <w:rFonts w:asciiTheme="majorHAnsi" w:hAnsiTheme="majorHAnsi" w:cstheme="majorHAnsi"/>
              </w:rPr>
              <w:t>seleccionadas</w:t>
            </w:r>
            <w:r w:rsidR="007D64F3">
              <w:rPr>
                <w:rFonts w:asciiTheme="majorHAnsi" w:hAnsiTheme="majorHAnsi" w:cstheme="majorHAnsi"/>
              </w:rPr>
              <w:t xml:space="preserve"> de </w:t>
            </w:r>
            <w:r w:rsidR="00B119B6">
              <w:rPr>
                <w:rFonts w:asciiTheme="majorHAnsi" w:hAnsiTheme="majorHAnsi" w:cstheme="majorHAnsi"/>
              </w:rPr>
              <w:t xml:space="preserve">manera representativa para </w:t>
            </w:r>
            <w:r w:rsidR="009200F8">
              <w:rPr>
                <w:rFonts w:asciiTheme="majorHAnsi" w:hAnsiTheme="majorHAnsi" w:cstheme="majorHAnsi"/>
              </w:rPr>
              <w:t>gara</w:t>
            </w:r>
            <w:r w:rsidR="007D64F3">
              <w:rPr>
                <w:rFonts w:asciiTheme="majorHAnsi" w:hAnsiTheme="majorHAnsi" w:cstheme="majorHAnsi"/>
              </w:rPr>
              <w:t>nt</w:t>
            </w:r>
            <w:r w:rsidR="009200F8">
              <w:rPr>
                <w:rFonts w:asciiTheme="majorHAnsi" w:hAnsiTheme="majorHAnsi" w:cstheme="majorHAnsi"/>
              </w:rPr>
              <w:t>izar</w:t>
            </w:r>
            <w:r w:rsidR="00216781">
              <w:rPr>
                <w:rFonts w:asciiTheme="majorHAnsi" w:hAnsiTheme="majorHAnsi" w:cstheme="majorHAnsi"/>
              </w:rPr>
              <w:t xml:space="preserve"> u</w:t>
            </w:r>
            <w:r w:rsidR="009200F8">
              <w:rPr>
                <w:rFonts w:asciiTheme="majorHAnsi" w:hAnsiTheme="majorHAnsi" w:cstheme="majorHAnsi"/>
              </w:rPr>
              <w:t xml:space="preserve">na aproximación precisa </w:t>
            </w:r>
            <w:r>
              <w:rPr>
                <w:rFonts w:asciiTheme="majorHAnsi" w:hAnsiTheme="majorHAnsi" w:cstheme="majorHAnsi"/>
              </w:rPr>
              <w:t>en toda la Ciudad de México.</w:t>
            </w:r>
            <w:r w:rsidRPr="00325D48">
              <w:rPr>
                <w:rFonts w:asciiTheme="majorHAnsi" w:hAnsiTheme="majorHAnsi" w:cstheme="majorHAnsi"/>
              </w:rPr>
              <w:t xml:space="preserve"> </w:t>
            </w:r>
          </w:p>
          <w:p w14:paraId="210B4934" w14:textId="569370B6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</w:rPr>
              <w:t xml:space="preserve">La recolección de datos </w:t>
            </w:r>
            <w:r w:rsidR="00375D7F">
              <w:rPr>
                <w:rFonts w:asciiTheme="majorHAnsi" w:hAnsiTheme="majorHAnsi" w:cstheme="majorHAnsi"/>
              </w:rPr>
              <w:t>de la presente encuesta fue hecha a través de cuestionarios realizados por medio de la app “Odiseo”, la cual crea un sistema digital de estratificación.</w:t>
            </w:r>
          </w:p>
        </w:tc>
      </w:tr>
      <w:tr w:rsidR="00F103D8" w:rsidRPr="00325D48" w14:paraId="0E0FECE7" w14:textId="77777777" w:rsidTr="00C74DC6">
        <w:trPr>
          <w:trHeight w:val="275"/>
        </w:trPr>
        <w:tc>
          <w:tcPr>
            <w:tcW w:w="2127" w:type="dxa"/>
            <w:vMerge/>
            <w:vAlign w:val="center"/>
          </w:tcPr>
          <w:p w14:paraId="3AC855E6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32942223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e) Calidad de la estimación (confianza y error máximo en la muestra seleccionada para cada distribución de preferencias o tendencias:</w:t>
            </w:r>
          </w:p>
        </w:tc>
        <w:tc>
          <w:tcPr>
            <w:tcW w:w="5536" w:type="dxa"/>
          </w:tcPr>
          <w:p w14:paraId="77EE5A6D" w14:textId="53024275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Confianza y error máximo implícito en la muestra seleccionada para cada distribución de preferencias o tendencias </w:t>
            </w:r>
            <w:r w:rsidR="00375D7F" w:rsidRPr="00325D48">
              <w:rPr>
                <w:rFonts w:asciiTheme="majorHAnsi" w:hAnsiTheme="majorHAnsi" w:cstheme="majorHAnsi"/>
              </w:rPr>
              <w:t>fue de</w:t>
            </w:r>
            <w:r w:rsidRPr="00325D48">
              <w:rPr>
                <w:rFonts w:asciiTheme="majorHAnsi" w:hAnsiTheme="majorHAnsi" w:cstheme="majorHAnsi"/>
              </w:rPr>
              <w:t xml:space="preserve"> un nivel de confianza de </w:t>
            </w:r>
            <w:r>
              <w:rPr>
                <w:rFonts w:asciiTheme="majorHAnsi" w:hAnsiTheme="majorHAnsi" w:cstheme="majorHAnsi"/>
              </w:rPr>
              <w:t xml:space="preserve">95% </w:t>
            </w:r>
            <w:r w:rsidRPr="00325D48">
              <w:rPr>
                <w:rFonts w:asciiTheme="majorHAnsi" w:hAnsiTheme="majorHAnsi" w:cstheme="majorHAnsi"/>
              </w:rPr>
              <w:t xml:space="preserve">por ciento, la encuesta tiene un margen de error estadístico estimado de </w:t>
            </w:r>
            <w:r>
              <w:rPr>
                <w:rFonts w:asciiTheme="majorHAnsi" w:hAnsiTheme="majorHAnsi" w:cstheme="majorHAnsi"/>
              </w:rPr>
              <w:t>2.5%</w:t>
            </w:r>
            <w:r w:rsidRPr="00325D48">
              <w:rPr>
                <w:rFonts w:asciiTheme="majorHAnsi" w:hAnsiTheme="majorHAnsi" w:cstheme="majorHAnsi"/>
              </w:rPr>
              <w:t xml:space="preserve"> y </w:t>
            </w:r>
            <w:r>
              <w:rPr>
                <w:rFonts w:asciiTheme="majorHAnsi" w:hAnsiTheme="majorHAnsi" w:cstheme="majorHAnsi"/>
              </w:rPr>
              <w:t>3.7</w:t>
            </w:r>
            <w:r w:rsidRPr="00325D48">
              <w:rPr>
                <w:rFonts w:asciiTheme="majorHAnsi" w:hAnsiTheme="majorHAnsi" w:cstheme="majorHAnsi"/>
              </w:rPr>
              <w:t xml:space="preserve">% </w:t>
            </w:r>
          </w:p>
        </w:tc>
      </w:tr>
      <w:tr w:rsidR="00F103D8" w:rsidRPr="00325D48" w14:paraId="7ADBE660" w14:textId="77777777" w:rsidTr="00C74DC6">
        <w:trPr>
          <w:trHeight w:val="290"/>
        </w:trPr>
        <w:tc>
          <w:tcPr>
            <w:tcW w:w="2127" w:type="dxa"/>
            <w:vMerge/>
            <w:vAlign w:val="center"/>
          </w:tcPr>
          <w:p w14:paraId="14002393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6461871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f) Frecuencia y tratamiento de no respuesta</w:t>
            </w:r>
            <w:r>
              <w:rPr>
                <w:rFonts w:asciiTheme="majorHAnsi" w:hAnsiTheme="majorHAnsi" w:cstheme="majorHAnsi"/>
              </w:rPr>
              <w:t>, señalando porcentaje de los que responden “no sé” y los que manifiestan que no piensan votar</w:t>
            </w:r>
          </w:p>
        </w:tc>
        <w:tc>
          <w:tcPr>
            <w:tcW w:w="5536" w:type="dxa"/>
          </w:tcPr>
          <w:p w14:paraId="0C8811D0" w14:textId="43A565E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En la encuesta, </w:t>
            </w:r>
            <w:r>
              <w:rPr>
                <w:rFonts w:asciiTheme="majorHAnsi" w:hAnsiTheme="majorHAnsi" w:cstheme="majorHAnsi"/>
              </w:rPr>
              <w:t xml:space="preserve">el promedio de respuestas por voto a </w:t>
            </w:r>
            <w:r w:rsidRPr="00325D48">
              <w:rPr>
                <w:rFonts w:asciiTheme="majorHAnsi" w:hAnsiTheme="majorHAnsi" w:cstheme="majorHAnsi"/>
              </w:rPr>
              <w:t>“No sé”</w:t>
            </w:r>
            <w:r>
              <w:rPr>
                <w:rFonts w:asciiTheme="majorHAnsi" w:hAnsiTheme="majorHAnsi" w:cstheme="majorHAnsi"/>
              </w:rPr>
              <w:t xml:space="preserve"> corresponde al</w:t>
            </w:r>
            <w:r w:rsidRPr="00325D48">
              <w:rPr>
                <w:rFonts w:asciiTheme="majorHAnsi" w:hAnsiTheme="majorHAnsi" w:cstheme="majorHAnsi"/>
              </w:rPr>
              <w:t xml:space="preserve"> </w:t>
            </w:r>
            <w:r w:rsidR="00877DC5">
              <w:rPr>
                <w:rFonts w:asciiTheme="majorHAnsi" w:hAnsiTheme="majorHAnsi" w:cstheme="majorHAnsi"/>
              </w:rPr>
              <w:t>5.9</w:t>
            </w:r>
            <w:r w:rsidRPr="00325D48">
              <w:rPr>
                <w:rFonts w:asciiTheme="majorHAnsi" w:hAnsiTheme="majorHAnsi" w:cstheme="majorHAnsi"/>
              </w:rPr>
              <w:t xml:space="preserve">% </w:t>
            </w:r>
          </w:p>
          <w:p w14:paraId="5B202297" w14:textId="2B27EC24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El porcentaje se señaló en la publicación como “</w:t>
            </w:r>
            <w:r w:rsidR="00141A38">
              <w:rPr>
                <w:rFonts w:asciiTheme="majorHAnsi" w:hAnsiTheme="majorHAnsi" w:cstheme="majorHAnsi"/>
              </w:rPr>
              <w:t>Aún no decide</w:t>
            </w:r>
            <w:r>
              <w:rPr>
                <w:rFonts w:asciiTheme="majorHAnsi" w:hAnsiTheme="majorHAnsi" w:cstheme="majorHAnsi"/>
              </w:rPr>
              <w:t>”</w:t>
            </w:r>
          </w:p>
        </w:tc>
      </w:tr>
      <w:tr w:rsidR="00F103D8" w:rsidRPr="00325D48" w14:paraId="17B69215" w14:textId="77777777" w:rsidTr="00C74DC6">
        <w:trPr>
          <w:trHeight w:val="275"/>
        </w:trPr>
        <w:tc>
          <w:tcPr>
            <w:tcW w:w="2127" w:type="dxa"/>
            <w:vMerge/>
            <w:vAlign w:val="center"/>
          </w:tcPr>
          <w:p w14:paraId="6121E3D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6C2D94D3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g) Tasa de rechazo general a la entrevista</w:t>
            </w:r>
            <w:r>
              <w:rPr>
                <w:rFonts w:asciiTheme="majorHAnsi" w:hAnsiTheme="majorHAnsi" w:cstheme="majorHAnsi"/>
              </w:rPr>
              <w:t>, por un lado el número de negativas a responder o abandono o personas contactadas y por otro lado, el número de contactos no exitosos sobre el total de intentos del estudio.</w:t>
            </w:r>
            <w:r w:rsidRPr="00325D48">
              <w:rPr>
                <w:rFonts w:asciiTheme="majorHAnsi" w:hAnsiTheme="majorHAnsi" w:cstheme="majorHAnsi"/>
              </w:rPr>
              <w:t xml:space="preserve"> </w:t>
            </w:r>
          </w:p>
        </w:tc>
        <w:tc>
          <w:tcPr>
            <w:tcW w:w="5536" w:type="dxa"/>
          </w:tcPr>
          <w:p w14:paraId="2BB362EE" w14:textId="65989EAE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La tasa de rechazo a la encuesta fue de </w:t>
            </w:r>
            <w:r w:rsidR="00141A38">
              <w:rPr>
                <w:rFonts w:asciiTheme="majorHAnsi" w:hAnsiTheme="majorHAnsi" w:cstheme="majorHAnsi"/>
              </w:rPr>
              <w:t>6</w:t>
            </w:r>
            <w:r w:rsidR="00B845DF">
              <w:rPr>
                <w:rFonts w:asciiTheme="majorHAnsi" w:hAnsiTheme="majorHAnsi" w:cstheme="majorHAnsi"/>
                <w:b/>
                <w:bCs/>
              </w:rPr>
              <w:t>1</w:t>
            </w:r>
            <w:r w:rsidRPr="003A5334">
              <w:rPr>
                <w:rFonts w:asciiTheme="majorHAnsi" w:hAnsiTheme="majorHAnsi" w:cstheme="majorHAnsi"/>
                <w:b/>
                <w:bCs/>
              </w:rPr>
              <w:t>%</w:t>
            </w:r>
            <w:r w:rsidRPr="00325D48">
              <w:rPr>
                <w:rFonts w:asciiTheme="majorHAnsi" w:hAnsiTheme="majorHAnsi" w:cstheme="majorHAnsi"/>
              </w:rPr>
              <w:t xml:space="preserve"> considerando en dicha tasa personas elegibles que terminaron la llamada sin responder el cuestionario</w:t>
            </w:r>
            <w:r>
              <w:rPr>
                <w:rFonts w:asciiTheme="majorHAnsi" w:hAnsiTheme="majorHAnsi" w:cstheme="majorHAnsi"/>
              </w:rPr>
              <w:t>, es decir, el abandono de la encuesta.</w:t>
            </w:r>
          </w:p>
          <w:p w14:paraId="1BE71D1B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  <w:p w14:paraId="0C5443B8" w14:textId="349D5C8E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El número de contactos no exitosos sobre el total de intentos del estudio fue de </w:t>
            </w:r>
            <w:r w:rsidR="00C74DC6" w:rsidRPr="00C74DC6">
              <w:rPr>
                <w:rFonts w:asciiTheme="majorHAnsi" w:hAnsiTheme="majorHAnsi" w:cstheme="majorHAnsi"/>
                <w:b/>
                <w:bCs/>
              </w:rPr>
              <w:t>6</w:t>
            </w:r>
            <w:r w:rsidR="003E459E">
              <w:rPr>
                <w:rFonts w:asciiTheme="majorHAnsi" w:hAnsiTheme="majorHAnsi" w:cstheme="majorHAnsi"/>
                <w:b/>
                <w:bCs/>
              </w:rPr>
              <w:t>1</w:t>
            </w:r>
            <w:r w:rsidRPr="003A5334">
              <w:rPr>
                <w:rFonts w:asciiTheme="majorHAnsi" w:hAnsiTheme="majorHAnsi" w:cstheme="majorHAnsi"/>
                <w:b/>
                <w:bCs/>
              </w:rPr>
              <w:t>%</w:t>
            </w:r>
          </w:p>
        </w:tc>
      </w:tr>
      <w:tr w:rsidR="00F103D8" w:rsidRPr="00325D48" w14:paraId="16B88B4C" w14:textId="77777777" w:rsidTr="00C74DC6">
        <w:trPr>
          <w:trHeight w:val="260"/>
        </w:trPr>
        <w:tc>
          <w:tcPr>
            <w:tcW w:w="2127" w:type="dxa"/>
            <w:vMerge w:val="restart"/>
            <w:vAlign w:val="center"/>
          </w:tcPr>
          <w:p w14:paraId="520EF7DC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4. Método y fecha de recolección de la información</w:t>
            </w:r>
          </w:p>
        </w:tc>
        <w:tc>
          <w:tcPr>
            <w:tcW w:w="2313" w:type="dxa"/>
            <w:vAlign w:val="center"/>
          </w:tcPr>
          <w:p w14:paraId="234790A9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Método de recolección de la información</w:t>
            </w:r>
          </w:p>
        </w:tc>
        <w:tc>
          <w:tcPr>
            <w:tcW w:w="5536" w:type="dxa"/>
          </w:tcPr>
          <w:p w14:paraId="0B855FCA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A5334">
              <w:rPr>
                <w:rFonts w:asciiTheme="majorHAnsi" w:hAnsiTheme="majorHAnsi" w:cstheme="majorHAnsi"/>
              </w:rPr>
              <w:t>La recolección de datos se llevó a cabo mediante un sistema mixto de enlaces telefónicos. Este sistema incluyó enlaces telefónicos vía operadora. Además, se utilizaron enlaces telefónicos robotizados, donde un sistema automatizado realizó llamadas y presentó el cuestionario a través de una grabación.</w:t>
            </w:r>
          </w:p>
        </w:tc>
      </w:tr>
      <w:tr w:rsidR="00F103D8" w:rsidRPr="00325D48" w14:paraId="45B43F52" w14:textId="77777777" w:rsidTr="00C74DC6">
        <w:trPr>
          <w:trHeight w:val="260"/>
        </w:trPr>
        <w:tc>
          <w:tcPr>
            <w:tcW w:w="2127" w:type="dxa"/>
            <w:vMerge/>
            <w:vAlign w:val="center"/>
          </w:tcPr>
          <w:p w14:paraId="40C49DF4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51EC6E16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Fecha de recolección de la información: </w:t>
            </w:r>
          </w:p>
        </w:tc>
        <w:tc>
          <w:tcPr>
            <w:tcW w:w="5536" w:type="dxa"/>
          </w:tcPr>
          <w:p w14:paraId="764810AA" w14:textId="10D2DB2B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</w:t>
            </w:r>
            <w:r w:rsidRPr="003A5334">
              <w:rPr>
                <w:rFonts w:asciiTheme="majorHAnsi" w:hAnsiTheme="majorHAnsi" w:cstheme="majorHAnsi"/>
              </w:rPr>
              <w:t xml:space="preserve">ntre el </w:t>
            </w:r>
            <w:r w:rsidR="00375D7F">
              <w:rPr>
                <w:rFonts w:asciiTheme="majorHAnsi" w:hAnsiTheme="majorHAnsi" w:cstheme="majorHAnsi"/>
              </w:rPr>
              <w:t>06 al 08</w:t>
            </w:r>
            <w:r w:rsidR="00785F9F">
              <w:rPr>
                <w:rFonts w:asciiTheme="majorHAnsi" w:hAnsiTheme="majorHAnsi" w:cstheme="majorHAnsi"/>
              </w:rPr>
              <w:t xml:space="preserve"> </w:t>
            </w:r>
            <w:r w:rsidR="00366C60">
              <w:rPr>
                <w:rFonts w:asciiTheme="majorHAnsi" w:hAnsiTheme="majorHAnsi" w:cstheme="majorHAnsi"/>
              </w:rPr>
              <w:t xml:space="preserve">de </w:t>
            </w:r>
            <w:r w:rsidR="00141A38">
              <w:rPr>
                <w:rFonts w:asciiTheme="majorHAnsi" w:hAnsiTheme="majorHAnsi" w:cstheme="majorHAnsi"/>
              </w:rPr>
              <w:t xml:space="preserve">Mayo </w:t>
            </w:r>
            <w:r w:rsidRPr="00481C8F">
              <w:t>de 202</w:t>
            </w:r>
            <w:r w:rsidR="003E459E">
              <w:t>4</w:t>
            </w:r>
          </w:p>
        </w:tc>
      </w:tr>
      <w:tr w:rsidR="00F103D8" w:rsidRPr="00325D48" w14:paraId="35D5BEFD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2EEE067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5. Cuestionario</w:t>
            </w:r>
          </w:p>
        </w:tc>
        <w:tc>
          <w:tcPr>
            <w:tcW w:w="2313" w:type="dxa"/>
            <w:vAlign w:val="center"/>
          </w:tcPr>
          <w:p w14:paraId="7C7B606A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Cuestionario o instrumentos de captación utilizados para generar la información publicada:</w:t>
            </w:r>
          </w:p>
        </w:tc>
        <w:tc>
          <w:tcPr>
            <w:tcW w:w="5536" w:type="dxa"/>
          </w:tcPr>
          <w:p w14:paraId="242ECA81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El cuestionario viene explicito en la base de datos adjunta, con preguntas y variables dando al entrevistado las opciones de respuesta.</w:t>
            </w:r>
          </w:p>
          <w:p w14:paraId="321B846A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  <w:p w14:paraId="64B3B045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Se preguntaron y publicaron las siguientes en ese orden: </w:t>
            </w:r>
          </w:p>
          <w:p w14:paraId="5C7E3822" w14:textId="77777777" w:rsidR="00F103D8" w:rsidRPr="00325D48" w:rsidRDefault="00F103D8" w:rsidP="00DF09FC">
            <w:pPr>
              <w:pStyle w:val="Prrafodelista"/>
              <w:jc w:val="both"/>
              <w:rPr>
                <w:rFonts w:asciiTheme="majorHAnsi" w:hAnsiTheme="majorHAnsi" w:cstheme="majorHAnsi"/>
              </w:rPr>
            </w:pPr>
          </w:p>
          <w:p w14:paraId="713C4DDC" w14:textId="069001BF" w:rsidR="00F103D8" w:rsidRDefault="00F103D8" w:rsidP="00DF09F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</w:rPr>
            </w:pPr>
            <w:r w:rsidRPr="007E05A2">
              <w:rPr>
                <w:rFonts w:asciiTheme="majorHAnsi" w:hAnsiTheme="majorHAnsi" w:cstheme="majorHAnsi"/>
              </w:rPr>
              <w:t>EN LA ESCALA DEL 1 AL 100, ¿QUÉ CALIFICACIÓN LE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E05A2">
              <w:rPr>
                <w:rFonts w:asciiTheme="majorHAnsi" w:hAnsiTheme="majorHAnsi" w:cstheme="majorHAnsi"/>
              </w:rPr>
              <w:t>ASIGNA AL TRABAJO D</w:t>
            </w:r>
            <w:r w:rsidR="00E21B87">
              <w:rPr>
                <w:rFonts w:asciiTheme="majorHAnsi" w:hAnsiTheme="majorHAnsi" w:cstheme="majorHAnsi"/>
              </w:rPr>
              <w:t>EL PRESIDENTE DE LA REPÚBLICA</w:t>
            </w:r>
            <w:r w:rsidRPr="007E05A2">
              <w:rPr>
                <w:rFonts w:asciiTheme="majorHAnsi" w:hAnsiTheme="majorHAnsi" w:cstheme="majorHAnsi"/>
              </w:rPr>
              <w:t>?</w:t>
            </w:r>
          </w:p>
          <w:p w14:paraId="51E865EE" w14:textId="656AA27D" w:rsidR="00AA7F10" w:rsidRDefault="00AA7F10" w:rsidP="00DF09F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EN LA ESCALA DEL 1 AL 100, ¿QUÉ CALIFICACIÓN LE ASIGNA AL TRABAJO DEL </w:t>
            </w:r>
            <w:r w:rsidR="008379AD">
              <w:rPr>
                <w:rFonts w:asciiTheme="majorHAnsi" w:hAnsiTheme="majorHAnsi" w:cstheme="majorHAnsi"/>
              </w:rPr>
              <w:t>JEFE DE GOBIERNO</w:t>
            </w:r>
            <w:r w:rsidR="00321B69">
              <w:rPr>
                <w:rFonts w:asciiTheme="majorHAnsi" w:hAnsiTheme="majorHAnsi" w:cstheme="majorHAnsi"/>
              </w:rPr>
              <w:t xml:space="preserve"> DE LA CDMX</w:t>
            </w:r>
            <w:r>
              <w:rPr>
                <w:rFonts w:asciiTheme="majorHAnsi" w:hAnsiTheme="majorHAnsi" w:cstheme="majorHAnsi"/>
              </w:rPr>
              <w:t>?</w:t>
            </w:r>
          </w:p>
          <w:p w14:paraId="1820076E" w14:textId="428416DB" w:rsidR="00141A38" w:rsidRDefault="00141A38" w:rsidP="00DF09F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¿QUÉ PARTIDO O ALIANZA ES EL QUE MEJOR LO REPRESENTA Y POR EL QUE VOTARÍA SI HOY FUERAN LAS ELECCIONES A LA JEFATURA DE GOBIERNO DE LA CDMX?</w:t>
            </w:r>
          </w:p>
          <w:p w14:paraId="3183E523" w14:textId="56A0A70A" w:rsidR="00F103D8" w:rsidRDefault="00D237DE" w:rsidP="00DF09F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lastRenderedPageBreak/>
              <w:t>SI HOY FUERAN LAS ELECCIÓNES PARA JEFA O JEFE DE GOBIERNO DE LA CDMX, ¿POR QUIÉN VOTARÍA?</w:t>
            </w:r>
          </w:p>
          <w:p w14:paraId="3A52305D" w14:textId="26FA0283" w:rsidR="00F103D8" w:rsidRDefault="00257910" w:rsidP="00DF09F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INDEPENDIENTEMENTE DE SU INTENCIÓN DE VOTO ¿QUIÉN CREE QUE SERÁ LA PRÓXIMA JEFA O JEFE DE GOBIERNO DE LA CDMX?</w:t>
            </w:r>
          </w:p>
          <w:p w14:paraId="7E163AAB" w14:textId="29C7F079" w:rsidR="00F103D8" w:rsidRPr="007E05A2" w:rsidRDefault="00F103D8" w:rsidP="00FB180B">
            <w:pPr>
              <w:pStyle w:val="Prrafodelista"/>
              <w:jc w:val="both"/>
              <w:rPr>
                <w:rFonts w:asciiTheme="majorHAnsi" w:hAnsiTheme="majorHAnsi" w:cstheme="majorHAnsi"/>
              </w:rPr>
            </w:pPr>
            <w:r w:rsidRPr="007E05A2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F103D8" w:rsidRPr="00325D48" w14:paraId="2A9876D2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640CB5F7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lastRenderedPageBreak/>
              <w:t>6. Estimadores e intervalos de confianza</w:t>
            </w:r>
          </w:p>
        </w:tc>
        <w:tc>
          <w:tcPr>
            <w:tcW w:w="2313" w:type="dxa"/>
            <w:vAlign w:val="center"/>
          </w:tcPr>
          <w:p w14:paraId="56ADBE9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Forma de procesamiento, estimadores e intervalos de confianza:</w:t>
            </w:r>
          </w:p>
        </w:tc>
        <w:tc>
          <w:tcPr>
            <w:tcW w:w="5536" w:type="dxa"/>
          </w:tcPr>
          <w:p w14:paraId="6274817D" w14:textId="76C99C14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Los resultados sobre preferencia electoral se basan en las respuestas de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C26DBE">
              <w:rPr>
                <w:rFonts w:asciiTheme="majorHAnsi" w:hAnsiTheme="majorHAnsi" w:cstheme="majorHAnsi"/>
              </w:rPr>
              <w:t>100</w:t>
            </w:r>
            <w:r>
              <w:rPr>
                <w:rFonts w:asciiTheme="majorHAnsi" w:hAnsiTheme="majorHAnsi" w:cstheme="majorHAnsi"/>
              </w:rPr>
              <w:t>0</w:t>
            </w:r>
            <w:r w:rsidRPr="00325D48">
              <w:rPr>
                <w:rFonts w:asciiTheme="majorHAnsi" w:hAnsiTheme="majorHAnsi" w:cstheme="majorHAnsi"/>
              </w:rPr>
              <w:t xml:space="preserve"> encuestados</w:t>
            </w:r>
            <w:r>
              <w:rPr>
                <w:rFonts w:asciiTheme="majorHAnsi" w:hAnsiTheme="majorHAnsi" w:cstheme="majorHAnsi"/>
              </w:rPr>
              <w:t xml:space="preserve"> por </w:t>
            </w:r>
            <w:r w:rsidR="00C26DBE">
              <w:rPr>
                <w:rFonts w:asciiTheme="majorHAnsi" w:hAnsiTheme="majorHAnsi" w:cstheme="majorHAnsi"/>
              </w:rPr>
              <w:t>todo el estado</w:t>
            </w:r>
            <w:r w:rsidRPr="00325D48">
              <w:rPr>
                <w:rFonts w:asciiTheme="majorHAnsi" w:hAnsiTheme="majorHAnsi" w:cstheme="majorHAnsi"/>
              </w:rPr>
              <w:br/>
              <w:t xml:space="preserve">Los porcentajes se derivan del conteo directo de las respuestas obtenidas; con un nivel de </w:t>
            </w:r>
            <w:r>
              <w:rPr>
                <w:rFonts w:asciiTheme="majorHAnsi" w:hAnsiTheme="majorHAnsi" w:cstheme="majorHAnsi"/>
              </w:rPr>
              <w:t>95</w:t>
            </w:r>
            <w:r w:rsidRPr="00325D48">
              <w:rPr>
                <w:rFonts w:asciiTheme="majorHAnsi" w:hAnsiTheme="majorHAnsi" w:cstheme="majorHAnsi"/>
              </w:rPr>
              <w:t xml:space="preserve">% de confianza y un margen de error estadístico de </w:t>
            </w:r>
            <w:r>
              <w:rPr>
                <w:rFonts w:asciiTheme="majorHAnsi" w:hAnsiTheme="majorHAnsi" w:cstheme="majorHAnsi"/>
              </w:rPr>
              <w:t>2.5%</w:t>
            </w:r>
            <w:r w:rsidRPr="00325D48">
              <w:rPr>
                <w:rFonts w:asciiTheme="majorHAnsi" w:hAnsiTheme="majorHAnsi" w:cstheme="majorHAnsi"/>
              </w:rPr>
              <w:t xml:space="preserve"> y </w:t>
            </w:r>
            <w:r>
              <w:rPr>
                <w:rFonts w:asciiTheme="majorHAnsi" w:hAnsiTheme="majorHAnsi" w:cstheme="majorHAnsi"/>
              </w:rPr>
              <w:t>3.7</w:t>
            </w:r>
            <w:r w:rsidRPr="00325D48">
              <w:rPr>
                <w:rFonts w:asciiTheme="majorHAnsi" w:hAnsiTheme="majorHAnsi" w:cstheme="majorHAnsi"/>
              </w:rPr>
              <w:t>%</w:t>
            </w:r>
          </w:p>
        </w:tc>
      </w:tr>
      <w:tr w:rsidR="00F103D8" w:rsidRPr="00325D48" w14:paraId="3914A675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36132B09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7. Software para procesamiento</w:t>
            </w:r>
          </w:p>
        </w:tc>
        <w:tc>
          <w:tcPr>
            <w:tcW w:w="2313" w:type="dxa"/>
            <w:vAlign w:val="center"/>
          </w:tcPr>
          <w:p w14:paraId="1866BC7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Denominación del software utilizado para el procesamiento de los datos: </w:t>
            </w:r>
          </w:p>
        </w:tc>
        <w:tc>
          <w:tcPr>
            <w:tcW w:w="5536" w:type="dxa"/>
          </w:tcPr>
          <w:p w14:paraId="3858933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El procesamiento de los datos se realizó en formato</w:t>
            </w:r>
            <w:r>
              <w:rPr>
                <w:rFonts w:asciiTheme="majorHAnsi" w:hAnsiTheme="majorHAnsi" w:cstheme="majorHAnsi"/>
              </w:rPr>
              <w:t xml:space="preserve"> Excel</w:t>
            </w:r>
          </w:p>
        </w:tc>
      </w:tr>
      <w:tr w:rsidR="00F103D8" w:rsidRPr="00325D48" w14:paraId="1EB36058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6842AB8C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8. Base de datos</w:t>
            </w:r>
          </w:p>
        </w:tc>
        <w:tc>
          <w:tcPr>
            <w:tcW w:w="2313" w:type="dxa"/>
            <w:vAlign w:val="center"/>
          </w:tcPr>
          <w:p w14:paraId="60BBF9EA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Base de datos en donde se registran los datos recabados para su procesamiento.</w:t>
            </w:r>
          </w:p>
        </w:tc>
        <w:tc>
          <w:tcPr>
            <w:tcW w:w="5536" w:type="dxa"/>
          </w:tcPr>
          <w:p w14:paraId="266F80F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Se adjunta a este documento el archivo en </w:t>
            </w:r>
            <w:r>
              <w:rPr>
                <w:rFonts w:asciiTheme="majorHAnsi" w:hAnsiTheme="majorHAnsi" w:cstheme="majorHAnsi"/>
              </w:rPr>
              <w:t>Excel</w:t>
            </w:r>
            <w:r w:rsidRPr="00325D48">
              <w:rPr>
                <w:rFonts w:asciiTheme="majorHAnsi" w:hAnsiTheme="majorHAnsi" w:cstheme="majorHAnsi"/>
              </w:rPr>
              <w:t xml:space="preserve"> de la base de datos correspondiente a las variables de la encuesta.</w:t>
            </w:r>
          </w:p>
        </w:tc>
      </w:tr>
      <w:tr w:rsidR="00F103D8" w:rsidRPr="00325D48" w14:paraId="147E120A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6283D6ED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9. Resultados</w:t>
            </w:r>
          </w:p>
        </w:tc>
        <w:tc>
          <w:tcPr>
            <w:tcW w:w="2313" w:type="dxa"/>
            <w:vAlign w:val="center"/>
          </w:tcPr>
          <w:p w14:paraId="76D91C7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Principales resultados:</w:t>
            </w:r>
          </w:p>
        </w:tc>
        <w:tc>
          <w:tcPr>
            <w:tcW w:w="5536" w:type="dxa"/>
          </w:tcPr>
          <w:p w14:paraId="0225B6F5" w14:textId="0067A4C9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Los </w:t>
            </w:r>
            <w:r w:rsidR="00375D7F">
              <w:rPr>
                <w:rFonts w:asciiTheme="majorHAnsi" w:hAnsiTheme="majorHAnsi" w:cstheme="majorHAnsi"/>
              </w:rPr>
              <w:t>principales</w:t>
            </w:r>
            <w:r>
              <w:rPr>
                <w:rFonts w:asciiTheme="majorHAnsi" w:hAnsiTheme="majorHAnsi" w:cstheme="majorHAnsi"/>
              </w:rPr>
              <w:t xml:space="preserve"> resultados vienen descritos en la base de datos adjunta. </w:t>
            </w:r>
          </w:p>
          <w:p w14:paraId="7BE8919E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  <w:p w14:paraId="24275895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F103D8" w:rsidRPr="00325D48" w14:paraId="21469462" w14:textId="77777777" w:rsidTr="00C74DC6">
        <w:trPr>
          <w:trHeight w:val="260"/>
        </w:trPr>
        <w:tc>
          <w:tcPr>
            <w:tcW w:w="2127" w:type="dxa"/>
            <w:vMerge w:val="restart"/>
            <w:vAlign w:val="center"/>
          </w:tcPr>
          <w:p w14:paraId="4386CF2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10. Autoría y Financiamiento</w:t>
            </w:r>
          </w:p>
        </w:tc>
        <w:tc>
          <w:tcPr>
            <w:tcW w:w="2313" w:type="dxa"/>
            <w:vAlign w:val="center"/>
          </w:tcPr>
          <w:p w14:paraId="25C66DAE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a) Persona física o moral que patrocinó o pago la encuesta</w:t>
            </w:r>
          </w:p>
          <w:p w14:paraId="486A6382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536" w:type="dxa"/>
          </w:tcPr>
          <w:p w14:paraId="34784E04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encuesta fue patrocinada por GOBERNARTE S.C.</w:t>
            </w:r>
          </w:p>
          <w:p w14:paraId="0655B67D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F103D8" w:rsidRPr="00325D48" w14:paraId="285F39CE" w14:textId="77777777" w:rsidTr="00C74DC6">
        <w:trPr>
          <w:trHeight w:val="260"/>
        </w:trPr>
        <w:tc>
          <w:tcPr>
            <w:tcW w:w="2127" w:type="dxa"/>
            <w:vMerge/>
            <w:vAlign w:val="center"/>
          </w:tcPr>
          <w:p w14:paraId="2BB7253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2C1B1F2C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b) Persona física o moral que diseño y llevo a cabo la encuesta</w:t>
            </w:r>
          </w:p>
          <w:p w14:paraId="2787A85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536" w:type="dxa"/>
          </w:tcPr>
          <w:p w14:paraId="1A50C9ED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El diseño de la encuesta es responsabilidad del Mtro. Jorge Iván Domínguez, Director general de Gobernarte S.C.</w:t>
            </w:r>
          </w:p>
        </w:tc>
      </w:tr>
      <w:tr w:rsidR="00F103D8" w:rsidRPr="00325D48" w14:paraId="3628316E" w14:textId="77777777" w:rsidTr="00C74DC6">
        <w:trPr>
          <w:trHeight w:val="260"/>
        </w:trPr>
        <w:tc>
          <w:tcPr>
            <w:tcW w:w="2127" w:type="dxa"/>
            <w:vMerge/>
            <w:vAlign w:val="center"/>
          </w:tcPr>
          <w:p w14:paraId="683949D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78D35556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c) Persona física o moral que solicitó, ordeno o pagó la publicación de la encuesta</w:t>
            </w:r>
          </w:p>
        </w:tc>
        <w:tc>
          <w:tcPr>
            <w:tcW w:w="5536" w:type="dxa"/>
          </w:tcPr>
          <w:p w14:paraId="5E7DAAF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encuesta fue ordenada a publicada por Gobernarte S.C.</w:t>
            </w:r>
          </w:p>
          <w:p w14:paraId="1614C722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F103D8" w:rsidRPr="00325D48" w14:paraId="4DC8E5C5" w14:textId="77777777" w:rsidTr="00C74DC6">
        <w:trPr>
          <w:trHeight w:val="260"/>
        </w:trPr>
        <w:tc>
          <w:tcPr>
            <w:tcW w:w="2127" w:type="dxa"/>
            <w:vMerge/>
            <w:vAlign w:val="center"/>
          </w:tcPr>
          <w:p w14:paraId="3EFD06C7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0BF9D484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d) Nombre del Representante: </w:t>
            </w:r>
          </w:p>
        </w:tc>
        <w:tc>
          <w:tcPr>
            <w:tcW w:w="5536" w:type="dxa"/>
          </w:tcPr>
          <w:p w14:paraId="0A5A85BA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Mtro. Jorge Iván Domínguez Parra </w:t>
            </w:r>
          </w:p>
        </w:tc>
      </w:tr>
      <w:tr w:rsidR="00F103D8" w:rsidRPr="00325D48" w14:paraId="0C08DDA5" w14:textId="77777777" w:rsidTr="00C74DC6">
        <w:trPr>
          <w:trHeight w:val="260"/>
        </w:trPr>
        <w:tc>
          <w:tcPr>
            <w:tcW w:w="2127" w:type="dxa"/>
            <w:vMerge/>
            <w:vAlign w:val="center"/>
          </w:tcPr>
          <w:p w14:paraId="2F238F0F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0233F9C9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e) Datos: </w:t>
            </w:r>
          </w:p>
        </w:tc>
        <w:tc>
          <w:tcPr>
            <w:tcW w:w="5536" w:type="dxa"/>
          </w:tcPr>
          <w:p w14:paraId="1F024480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Razón Social: Gobernarte S.C.</w:t>
            </w:r>
          </w:p>
          <w:p w14:paraId="350AA9FC" w14:textId="1BEB4D3F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Dirección: </w:t>
            </w:r>
            <w:r w:rsidR="008379AD" w:rsidRPr="008379AD">
              <w:rPr>
                <w:rFonts w:asciiTheme="majorHAnsi" w:hAnsiTheme="majorHAnsi" w:cstheme="majorHAnsi"/>
              </w:rPr>
              <w:t>San Francisco 6-Interior 402, Tlacoquemecatl del Valle, Benito Juárez, 03200 Ciudad de México, CDMX</w:t>
            </w:r>
            <w:r w:rsidRPr="00325D48">
              <w:rPr>
                <w:rFonts w:asciiTheme="majorHAnsi" w:hAnsiTheme="majorHAnsi" w:cstheme="majorHAnsi"/>
              </w:rPr>
              <w:t xml:space="preserve">. </w:t>
            </w:r>
          </w:p>
          <w:p w14:paraId="7527FDF6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RFC: GOB170215456</w:t>
            </w:r>
          </w:p>
          <w:p w14:paraId="1A46C945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Tel: +52 5543687899</w:t>
            </w:r>
          </w:p>
          <w:p w14:paraId="28A41C22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lastRenderedPageBreak/>
              <w:t xml:space="preserve">Correo: </w:t>
            </w:r>
            <w:hyperlink r:id="rId8" w:history="1">
              <w:r w:rsidRPr="00325D48">
                <w:rPr>
                  <w:rStyle w:val="Hipervnculo"/>
                  <w:rFonts w:asciiTheme="majorHAnsi" w:hAnsiTheme="majorHAnsi" w:cstheme="majorHAnsi"/>
                </w:rPr>
                <w:t>jorgeivand@gmail.com</w:t>
              </w:r>
            </w:hyperlink>
            <w:r w:rsidRPr="00325D48">
              <w:rPr>
                <w:rFonts w:asciiTheme="majorHAnsi" w:hAnsiTheme="majorHAnsi" w:cstheme="majorHAnsi"/>
              </w:rPr>
              <w:t xml:space="preserve"> </w:t>
            </w:r>
            <w:hyperlink r:id="rId9" w:history="1">
              <w:r w:rsidRPr="00325D48">
                <w:rPr>
                  <w:rStyle w:val="Hipervnculo"/>
                  <w:rFonts w:asciiTheme="majorHAnsi" w:hAnsiTheme="majorHAnsi" w:cstheme="majorHAnsi"/>
                </w:rPr>
                <w:t>salma.esparza@outlook.com</w:t>
              </w:r>
            </w:hyperlink>
          </w:p>
          <w:p w14:paraId="3AD80371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  <w:noProof/>
                <w:lang w:eastAsia="es-MX"/>
              </w:rPr>
              <w:drawing>
                <wp:inline distT="0" distB="0" distL="0" distR="0" wp14:anchorId="6F998214" wp14:editId="6F2036FE">
                  <wp:extent cx="1051560" cy="572092"/>
                  <wp:effectExtent l="0" t="0" r="0" b="0"/>
                  <wp:docPr id="1" name="Imagen 1" descr="Forma&#10;&#10;Descripción generada automáticamente con confianza baj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n 1" descr="Forma&#10;&#10;Descripción generada automáticamente con confianza baja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3316" b="22279"/>
                          <a:stretch/>
                        </pic:blipFill>
                        <pic:spPr bwMode="auto">
                          <a:xfrm>
                            <a:off x="0" y="0"/>
                            <a:ext cx="1094406" cy="5954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03D8" w:rsidRPr="00325D48" w14:paraId="1AFAD3E4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4B2BC361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  <w:color w:val="333333"/>
              </w:rPr>
              <w:lastRenderedPageBreak/>
              <w:t>11. Recursos económicos/financieros aplicados</w:t>
            </w:r>
          </w:p>
        </w:tc>
        <w:tc>
          <w:tcPr>
            <w:tcW w:w="2313" w:type="dxa"/>
            <w:vAlign w:val="center"/>
          </w:tcPr>
          <w:p w14:paraId="68F3422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Informe sobre los recursos aplicados a la realización de la encuesta.</w:t>
            </w:r>
          </w:p>
        </w:tc>
        <w:tc>
          <w:tcPr>
            <w:tcW w:w="5536" w:type="dxa"/>
          </w:tcPr>
          <w:p w14:paraId="573E54F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Los recursos utilizados para la elaboración del estudio de opinión fueron de alrededor de $</w:t>
            </w:r>
            <w:r w:rsidRPr="007E5B65">
              <w:rPr>
                <w:rFonts w:asciiTheme="majorHAnsi" w:hAnsiTheme="majorHAnsi" w:cstheme="majorHAnsi"/>
              </w:rPr>
              <w:t>20,000</w:t>
            </w:r>
            <w:r w:rsidRPr="00325D48">
              <w:rPr>
                <w:rFonts w:asciiTheme="majorHAnsi" w:hAnsiTheme="majorHAnsi" w:cstheme="majorHAnsi"/>
              </w:rPr>
              <w:t xml:space="preserve"> (</w:t>
            </w:r>
            <w:r>
              <w:rPr>
                <w:rFonts w:asciiTheme="majorHAnsi" w:hAnsiTheme="majorHAnsi" w:cstheme="majorHAnsi"/>
              </w:rPr>
              <w:t>V</w:t>
            </w:r>
            <w:r w:rsidRPr="00325D48">
              <w:rPr>
                <w:rFonts w:asciiTheme="majorHAnsi" w:hAnsiTheme="majorHAnsi" w:cstheme="majorHAnsi"/>
              </w:rPr>
              <w:t xml:space="preserve">einte mil pesos mexicanos) lo que incluye los gastos de operación, diseño de la encuesta, análisis y publicación. </w:t>
            </w:r>
          </w:p>
          <w:p w14:paraId="0D4E96C6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F103D8" w:rsidRPr="00325D48" w14:paraId="1A138594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239FA0E1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12. </w:t>
            </w:r>
            <w:r>
              <w:rPr>
                <w:rFonts w:asciiTheme="majorHAnsi" w:hAnsiTheme="majorHAnsi" w:cstheme="majorHAnsi"/>
              </w:rPr>
              <w:t xml:space="preserve">Experiencia </w:t>
            </w:r>
            <w:r w:rsidRPr="00325D48">
              <w:rPr>
                <w:rFonts w:asciiTheme="majorHAnsi" w:hAnsiTheme="majorHAnsi" w:cstheme="majorHAnsi"/>
              </w:rPr>
              <w:t>profesional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325D48">
              <w:rPr>
                <w:rFonts w:asciiTheme="majorHAnsi" w:hAnsiTheme="majorHAnsi" w:cstheme="majorHAnsi"/>
              </w:rPr>
              <w:t>y</w:t>
            </w:r>
            <w:r>
              <w:rPr>
                <w:rFonts w:asciiTheme="majorHAnsi" w:hAnsiTheme="majorHAnsi" w:cstheme="majorHAnsi"/>
              </w:rPr>
              <w:t xml:space="preserve"> formación ac</w:t>
            </w:r>
            <w:r w:rsidRPr="00325D48">
              <w:rPr>
                <w:rFonts w:asciiTheme="majorHAnsi" w:hAnsiTheme="majorHAnsi" w:cstheme="majorHAnsi"/>
              </w:rPr>
              <w:t>adémic</w:t>
            </w:r>
            <w:r>
              <w:rPr>
                <w:rFonts w:asciiTheme="majorHAnsi" w:hAnsiTheme="majorHAnsi" w:cstheme="majorHAnsi"/>
              </w:rPr>
              <w:t>a</w:t>
            </w:r>
          </w:p>
        </w:tc>
        <w:tc>
          <w:tcPr>
            <w:tcW w:w="2313" w:type="dxa"/>
            <w:vAlign w:val="center"/>
          </w:tcPr>
          <w:p w14:paraId="3DEBA36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Documentación que pruebe en su caso, la pertenencia a asociaciones nacionales del gremio de la opinión pública. Documentación que muestre la formación académica y experiencia profesional del director de la organización.</w:t>
            </w:r>
          </w:p>
        </w:tc>
        <w:tc>
          <w:tcPr>
            <w:tcW w:w="5536" w:type="dxa"/>
          </w:tcPr>
          <w:p w14:paraId="13E904E2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El diseño del estudio se encuentra a cargo de Jorge Iván Domínguez Parra Maestro en Políticas públicas por la Universidad Panamericana, Director General de GobernArte S.C.</w:t>
            </w:r>
          </w:p>
          <w:p w14:paraId="6D6D10BD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  <w:p w14:paraId="79F3D3DC" w14:textId="77777777" w:rsidR="00F103D8" w:rsidRPr="00325D48" w:rsidRDefault="00F103D8" w:rsidP="00C74DC6">
            <w:pPr>
              <w:jc w:val="both"/>
              <w:rPr>
                <w:rFonts w:asciiTheme="majorHAnsi" w:hAnsiTheme="majorHAnsi" w:cstheme="majorHAnsi"/>
              </w:rPr>
            </w:pPr>
          </w:p>
        </w:tc>
      </w:tr>
    </w:tbl>
    <w:p w14:paraId="062543F0" w14:textId="5EAC11C5" w:rsidR="004D53A0" w:rsidRPr="00F103D8" w:rsidRDefault="004D53A0" w:rsidP="004D53A0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0A32ACA1" w14:textId="0AA14A6A" w:rsidR="004D53A0" w:rsidRPr="00BD750C" w:rsidRDefault="009F5F47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>
        <w:rPr>
          <w:rFonts w:asciiTheme="majorHAnsi" w:hAnsiTheme="majorHAnsi" w:cstheme="majorHAnsi"/>
          <w:sz w:val="22"/>
          <w:szCs w:val="22"/>
          <w:lang w:val="es-ES_tradnl"/>
        </w:rPr>
        <w:t>Expresado</w:t>
      </w:r>
      <w:r w:rsidR="00C16D3F"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lo anterior y en estricto cumplimiento a lo establecido en la normativa aplicable y al requerimiento notificado referido, me despido de Usted no sin antes mandarle un cordial saludo.</w:t>
      </w:r>
    </w:p>
    <w:p w14:paraId="719EDEDE" w14:textId="76D8DA10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78329BE8" w14:textId="2EBDEA17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Atentamente:</w:t>
      </w:r>
    </w:p>
    <w:p w14:paraId="46CA42E1" w14:textId="5874995D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0C2C66A5" w14:textId="1E6A83F6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77553ACC" w14:textId="1847AB68" w:rsidR="00C16D3F" w:rsidRPr="00BD750C" w:rsidRDefault="00C16D3F" w:rsidP="004D53A0">
      <w:pPr>
        <w:jc w:val="both"/>
        <w:rPr>
          <w:rFonts w:asciiTheme="majorHAnsi" w:hAnsiTheme="majorHAnsi" w:cstheme="majorHAnsi"/>
          <w:b/>
          <w:bCs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b/>
          <w:bCs/>
          <w:sz w:val="22"/>
          <w:szCs w:val="22"/>
          <w:lang w:val="es-ES_tradnl"/>
        </w:rPr>
        <w:t>Mtro. Jorge Iván Domínguez Parra.</w:t>
      </w:r>
    </w:p>
    <w:p w14:paraId="70A33CA1" w14:textId="481D4A12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Director General y Representante Legal de </w:t>
      </w:r>
      <w:proofErr w:type="spellStart"/>
      <w:r w:rsidRPr="00BD750C">
        <w:rPr>
          <w:rFonts w:asciiTheme="majorHAnsi" w:hAnsiTheme="majorHAnsi" w:cstheme="majorHAnsi"/>
          <w:sz w:val="22"/>
          <w:szCs w:val="22"/>
          <w:lang w:val="es-ES_tradnl"/>
        </w:rPr>
        <w:t>Gobernate</w:t>
      </w:r>
      <w:proofErr w:type="spellEnd"/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S.C.</w:t>
      </w:r>
    </w:p>
    <w:p w14:paraId="53D9F3E1" w14:textId="6B6DE5FD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26D172FE" w14:textId="77777777" w:rsidR="004D53A0" w:rsidRPr="00BD750C" w:rsidRDefault="004D53A0" w:rsidP="00142CA5">
      <w:pPr>
        <w:rPr>
          <w:rFonts w:asciiTheme="majorHAnsi" w:hAnsiTheme="majorHAnsi" w:cstheme="majorHAnsi"/>
          <w:sz w:val="22"/>
          <w:szCs w:val="22"/>
          <w:lang w:val="es-ES_tradnl"/>
        </w:rPr>
      </w:pPr>
    </w:p>
    <w:sectPr w:rsidR="004D53A0" w:rsidRPr="00BD750C" w:rsidSect="001F3ACF">
      <w:footerReference w:type="even" r:id="rId11"/>
      <w:footerReference w:type="default" r:id="rId12"/>
      <w:pgSz w:w="12240" w:h="15840"/>
      <w:pgMar w:top="1417" w:right="1325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19E80" w14:textId="77777777" w:rsidR="00C278EA" w:rsidRDefault="00C278EA" w:rsidP="00AC0308">
      <w:r>
        <w:separator/>
      </w:r>
    </w:p>
  </w:endnote>
  <w:endnote w:type="continuationSeparator" w:id="0">
    <w:p w14:paraId="7763E1F1" w14:textId="77777777" w:rsidR="00C278EA" w:rsidRDefault="00C278EA" w:rsidP="00AC0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2122723752"/>
      <w:docPartObj>
        <w:docPartGallery w:val="Page Numbers (Bottom of Page)"/>
        <w:docPartUnique/>
      </w:docPartObj>
    </w:sdtPr>
    <w:sdtContent>
      <w:p w14:paraId="0FDDC18A" w14:textId="29E11860" w:rsidR="00AC0308" w:rsidRDefault="00AC0308" w:rsidP="001F64F9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  <w:noProof/>
          </w:rPr>
          <w:t>10</w:t>
        </w:r>
        <w:r>
          <w:rPr>
            <w:rStyle w:val="Nmerodepgina"/>
          </w:rPr>
          <w:fldChar w:fldCharType="end"/>
        </w:r>
      </w:p>
    </w:sdtContent>
  </w:sdt>
  <w:p w14:paraId="4F62F241" w14:textId="77777777" w:rsidR="00AC0308" w:rsidRDefault="00AC0308" w:rsidP="00AC0308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434818603"/>
      <w:docPartObj>
        <w:docPartGallery w:val="Page Numbers (Bottom of Page)"/>
        <w:docPartUnique/>
      </w:docPartObj>
    </w:sdtPr>
    <w:sdtEndPr>
      <w:rPr>
        <w:rStyle w:val="Nmerodepgina"/>
        <w:sz w:val="16"/>
        <w:szCs w:val="16"/>
      </w:rPr>
    </w:sdtEndPr>
    <w:sdtContent>
      <w:p w14:paraId="29FAF194" w14:textId="546199FA" w:rsidR="00AC0308" w:rsidRPr="00AC0308" w:rsidRDefault="00AC0308" w:rsidP="001F64F9">
        <w:pPr>
          <w:pStyle w:val="Piedepgina"/>
          <w:framePr w:wrap="none" w:vAnchor="text" w:hAnchor="margin" w:xAlign="right" w:y="1"/>
          <w:rPr>
            <w:rStyle w:val="Nmerodepgina"/>
            <w:sz w:val="16"/>
            <w:szCs w:val="16"/>
          </w:rPr>
        </w:pPr>
        <w:r w:rsidRPr="00AC0308">
          <w:rPr>
            <w:rStyle w:val="Nmerodepgina"/>
            <w:sz w:val="16"/>
            <w:szCs w:val="16"/>
          </w:rPr>
          <w:fldChar w:fldCharType="begin"/>
        </w:r>
        <w:r w:rsidRPr="00AC0308">
          <w:rPr>
            <w:rStyle w:val="Nmerodepgina"/>
            <w:sz w:val="16"/>
            <w:szCs w:val="16"/>
          </w:rPr>
          <w:instrText xml:space="preserve"> PAGE </w:instrText>
        </w:r>
        <w:r w:rsidRPr="00AC0308">
          <w:rPr>
            <w:rStyle w:val="Nmerodepgina"/>
            <w:sz w:val="16"/>
            <w:szCs w:val="16"/>
          </w:rPr>
          <w:fldChar w:fldCharType="separate"/>
        </w:r>
        <w:r w:rsidR="008379AD">
          <w:rPr>
            <w:rStyle w:val="Nmerodepgina"/>
            <w:noProof/>
            <w:sz w:val="16"/>
            <w:szCs w:val="16"/>
          </w:rPr>
          <w:t>1</w:t>
        </w:r>
        <w:r w:rsidRPr="00AC0308">
          <w:rPr>
            <w:rStyle w:val="Nmerodepgina"/>
            <w:sz w:val="16"/>
            <w:szCs w:val="16"/>
          </w:rPr>
          <w:fldChar w:fldCharType="end"/>
        </w:r>
        <w:r w:rsidRPr="00AC0308">
          <w:rPr>
            <w:rStyle w:val="Nmerodepgina"/>
            <w:sz w:val="16"/>
            <w:szCs w:val="16"/>
          </w:rPr>
          <w:t xml:space="preserve"> de </w:t>
        </w:r>
        <w:r w:rsidR="006347D8">
          <w:rPr>
            <w:rStyle w:val="Nmerodepgina"/>
            <w:sz w:val="16"/>
            <w:szCs w:val="16"/>
          </w:rPr>
          <w:t>5</w:t>
        </w:r>
      </w:p>
    </w:sdtContent>
  </w:sdt>
  <w:p w14:paraId="3D19C52C" w14:textId="77777777" w:rsidR="00AC0308" w:rsidRPr="00AC0308" w:rsidRDefault="00AC0308" w:rsidP="00AC0308">
    <w:pPr>
      <w:pStyle w:val="Piedepgin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FC285" w14:textId="77777777" w:rsidR="00C278EA" w:rsidRDefault="00C278EA" w:rsidP="00AC0308">
      <w:r>
        <w:separator/>
      </w:r>
    </w:p>
  </w:footnote>
  <w:footnote w:type="continuationSeparator" w:id="0">
    <w:p w14:paraId="2C742CCB" w14:textId="77777777" w:rsidR="00C278EA" w:rsidRDefault="00C278EA" w:rsidP="00AC0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71538"/>
    <w:multiLevelType w:val="hybridMultilevel"/>
    <w:tmpl w:val="64429B2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E71729"/>
    <w:multiLevelType w:val="hybridMultilevel"/>
    <w:tmpl w:val="75BADF0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834D62"/>
    <w:multiLevelType w:val="hybridMultilevel"/>
    <w:tmpl w:val="22242F0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67112F"/>
    <w:multiLevelType w:val="hybridMultilevel"/>
    <w:tmpl w:val="DC02D7F0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6072827">
    <w:abstractNumId w:val="2"/>
  </w:num>
  <w:num w:numId="2" w16cid:durableId="1974142385">
    <w:abstractNumId w:val="3"/>
  </w:num>
  <w:num w:numId="3" w16cid:durableId="459149449">
    <w:abstractNumId w:val="1"/>
  </w:num>
  <w:num w:numId="4" w16cid:durableId="20677972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3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3A0"/>
    <w:rsid w:val="00056143"/>
    <w:rsid w:val="00096037"/>
    <w:rsid w:val="000F4140"/>
    <w:rsid w:val="00141A38"/>
    <w:rsid w:val="00142CA5"/>
    <w:rsid w:val="001808F7"/>
    <w:rsid w:val="001A5D6C"/>
    <w:rsid w:val="001F3ACF"/>
    <w:rsid w:val="001F742A"/>
    <w:rsid w:val="00216781"/>
    <w:rsid w:val="00257910"/>
    <w:rsid w:val="002939E5"/>
    <w:rsid w:val="002A3FA3"/>
    <w:rsid w:val="002B4007"/>
    <w:rsid w:val="00321B69"/>
    <w:rsid w:val="00366C60"/>
    <w:rsid w:val="00375D7F"/>
    <w:rsid w:val="00386411"/>
    <w:rsid w:val="003927E0"/>
    <w:rsid w:val="003E459E"/>
    <w:rsid w:val="003F22C3"/>
    <w:rsid w:val="004D53A0"/>
    <w:rsid w:val="00521063"/>
    <w:rsid w:val="00555802"/>
    <w:rsid w:val="005723EC"/>
    <w:rsid w:val="005D3555"/>
    <w:rsid w:val="005F418A"/>
    <w:rsid w:val="006046AF"/>
    <w:rsid w:val="006347D8"/>
    <w:rsid w:val="006C086B"/>
    <w:rsid w:val="0071273D"/>
    <w:rsid w:val="00742ED4"/>
    <w:rsid w:val="0076195B"/>
    <w:rsid w:val="00785F9F"/>
    <w:rsid w:val="007A6207"/>
    <w:rsid w:val="007D64F3"/>
    <w:rsid w:val="008379AD"/>
    <w:rsid w:val="00846C89"/>
    <w:rsid w:val="00877DC5"/>
    <w:rsid w:val="008A71D5"/>
    <w:rsid w:val="008C15F6"/>
    <w:rsid w:val="009200F8"/>
    <w:rsid w:val="009F5F47"/>
    <w:rsid w:val="00A20EA1"/>
    <w:rsid w:val="00A430E8"/>
    <w:rsid w:val="00A80B02"/>
    <w:rsid w:val="00AA7F10"/>
    <w:rsid w:val="00AC0308"/>
    <w:rsid w:val="00AE4C5A"/>
    <w:rsid w:val="00B119B6"/>
    <w:rsid w:val="00B26BA7"/>
    <w:rsid w:val="00B47993"/>
    <w:rsid w:val="00B845DF"/>
    <w:rsid w:val="00B9792C"/>
    <w:rsid w:val="00BD750C"/>
    <w:rsid w:val="00BE0F0F"/>
    <w:rsid w:val="00C16D3F"/>
    <w:rsid w:val="00C26DBE"/>
    <w:rsid w:val="00C278EA"/>
    <w:rsid w:val="00C51327"/>
    <w:rsid w:val="00C74DC6"/>
    <w:rsid w:val="00C77DDB"/>
    <w:rsid w:val="00C858C1"/>
    <w:rsid w:val="00C90BDC"/>
    <w:rsid w:val="00CC46A8"/>
    <w:rsid w:val="00D14D2E"/>
    <w:rsid w:val="00D237DE"/>
    <w:rsid w:val="00D239BF"/>
    <w:rsid w:val="00D57035"/>
    <w:rsid w:val="00DF5EE3"/>
    <w:rsid w:val="00E21B87"/>
    <w:rsid w:val="00E228CB"/>
    <w:rsid w:val="00E26DF6"/>
    <w:rsid w:val="00F103D8"/>
    <w:rsid w:val="00F43CCF"/>
    <w:rsid w:val="00F5641F"/>
    <w:rsid w:val="00F75B0E"/>
    <w:rsid w:val="00F8128D"/>
    <w:rsid w:val="00FB180B"/>
    <w:rsid w:val="00FC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68282F"/>
  <w15:chartTrackingRefBased/>
  <w15:docId w15:val="{49E59A93-9BEA-E04E-B52D-48C247DE0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D750C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D750C"/>
    <w:pPr>
      <w:spacing w:after="160" w:line="259" w:lineRule="auto"/>
      <w:ind w:left="720"/>
      <w:contextualSpacing/>
    </w:pPr>
    <w:rPr>
      <w:kern w:val="0"/>
      <w:sz w:val="22"/>
      <w:szCs w:val="22"/>
      <w14:ligatures w14:val="none"/>
    </w:rPr>
  </w:style>
  <w:style w:type="character" w:styleId="Hipervnculo">
    <w:name w:val="Hyperlink"/>
    <w:basedOn w:val="Fuentedeprrafopredeter"/>
    <w:uiPriority w:val="99"/>
    <w:unhideWhenUsed/>
    <w:rsid w:val="00BD750C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76195B"/>
    <w:rPr>
      <w:color w:val="954F72" w:themeColor="followed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76195B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AC030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C0308"/>
  </w:style>
  <w:style w:type="paragraph" w:styleId="Piedepgina">
    <w:name w:val="footer"/>
    <w:basedOn w:val="Normal"/>
    <w:link w:val="PiedepginaCar"/>
    <w:uiPriority w:val="99"/>
    <w:unhideWhenUsed/>
    <w:rsid w:val="00AC030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C0308"/>
  </w:style>
  <w:style w:type="character" w:styleId="Nmerodepgina">
    <w:name w:val="page number"/>
    <w:basedOn w:val="Fuentedeprrafopredeter"/>
    <w:uiPriority w:val="99"/>
    <w:semiHidden/>
    <w:unhideWhenUsed/>
    <w:rsid w:val="00AC03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rgeivand@gmail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mailto:salma.esparza@outlook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1143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Ibanez</dc:creator>
  <cp:keywords/>
  <dc:description/>
  <cp:lastModifiedBy>Salma Esparza</cp:lastModifiedBy>
  <cp:revision>2</cp:revision>
  <cp:lastPrinted>2023-11-02T20:07:00Z</cp:lastPrinted>
  <dcterms:created xsi:type="dcterms:W3CDTF">2024-05-11T00:12:00Z</dcterms:created>
  <dcterms:modified xsi:type="dcterms:W3CDTF">2024-05-11T00:12:00Z</dcterms:modified>
</cp:coreProperties>
</file>